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201</w:t>
      </w:r>
      <w:r>
        <w:rPr>
          <w:rFonts w:hint="eastAsia" w:ascii="方正小标宋简体" w:hAnsi="仿宋" w:eastAsia="方正小标宋简体"/>
          <w:sz w:val="44"/>
          <w:szCs w:val="44"/>
          <w:lang w:val="en-US" w:eastAsia="zh-CN"/>
        </w:rPr>
        <w:t>9</w:t>
      </w:r>
      <w:r>
        <w:rPr>
          <w:rFonts w:hint="eastAsia" w:ascii="方正小标宋简体" w:hAnsi="仿宋" w:eastAsia="方正小标宋简体"/>
          <w:sz w:val="44"/>
          <w:szCs w:val="44"/>
        </w:rPr>
        <w:t>年度中等职业学校质量年度报告</w:t>
      </w:r>
    </w:p>
    <w:p>
      <w:pPr>
        <w:rPr>
          <w:rFonts w:hint="eastAsia" w:ascii="仿宋_GB2312" w:hAnsi="仿宋" w:eastAsia="仿宋_GB2312"/>
          <w:szCs w:val="32"/>
        </w:rPr>
      </w:pPr>
    </w:p>
    <w:p>
      <w:pPr>
        <w:ind w:firstLine="420" w:firstLineChars="200"/>
        <w:rPr>
          <w:rFonts w:hint="eastAsia" w:ascii="仿宋" w:hAnsi="仿宋" w:cs="宋体"/>
          <w:szCs w:val="32"/>
        </w:rPr>
      </w:pPr>
    </w:p>
    <w:p>
      <w:pPr>
        <w:ind w:firstLine="420" w:firstLineChars="200"/>
        <w:rPr>
          <w:rFonts w:hint="eastAsia" w:ascii="仿宋" w:hAnsi="仿宋" w:cs="宋体"/>
          <w:szCs w:val="32"/>
        </w:rPr>
      </w:pPr>
    </w:p>
    <w:p>
      <w:pPr>
        <w:ind w:firstLine="420" w:firstLineChars="200"/>
        <w:rPr>
          <w:rFonts w:hint="eastAsia" w:ascii="仿宋" w:hAnsi="仿宋" w:cs="宋体"/>
          <w:szCs w:val="32"/>
        </w:rPr>
      </w:pPr>
    </w:p>
    <w:p>
      <w:pPr>
        <w:ind w:firstLine="420" w:firstLineChars="200"/>
        <w:rPr>
          <w:rFonts w:hint="eastAsia" w:ascii="仿宋" w:hAnsi="仿宋" w:cs="宋体"/>
          <w:szCs w:val="32"/>
        </w:rPr>
      </w:pPr>
    </w:p>
    <w:p>
      <w:pPr>
        <w:ind w:firstLine="420" w:firstLineChars="200"/>
        <w:rPr>
          <w:rFonts w:hint="eastAsia" w:ascii="仿宋" w:hAnsi="仿宋" w:cs="宋体"/>
          <w:szCs w:val="32"/>
        </w:rPr>
      </w:pPr>
    </w:p>
    <w:p>
      <w:pPr>
        <w:spacing w:line="700" w:lineRule="exact"/>
        <w:ind w:firstLine="630" w:firstLineChars="300"/>
        <w:rPr>
          <w:rFonts w:hint="eastAsia" w:ascii="仿宋" w:hAnsi="仿宋" w:cs="宋体"/>
          <w:szCs w:val="32"/>
        </w:rPr>
      </w:pPr>
      <w:r>
        <w:rPr>
          <w:rFonts w:hint="eastAsia" w:ascii="仿宋" w:hAnsi="仿宋" w:cs="宋体"/>
          <w:szCs w:val="32"/>
        </w:rPr>
        <w:t xml:space="preserve">学    校： </w:t>
      </w:r>
      <w:r>
        <w:rPr>
          <w:rFonts w:hint="eastAsia" w:ascii="仿宋" w:hAnsi="仿宋" w:cs="宋体"/>
          <w:szCs w:val="32"/>
          <w:u w:val="none"/>
          <w:lang w:val="en-US" w:eastAsia="zh-CN"/>
        </w:rPr>
        <w:t>沈阳市军事体育陆上运动学校</w:t>
      </w:r>
      <w:r>
        <w:rPr>
          <w:rFonts w:hint="eastAsia" w:ascii="仿宋" w:hAnsi="仿宋" w:cs="宋体"/>
          <w:szCs w:val="32"/>
          <w:u w:val="none"/>
        </w:rPr>
        <w:t>（盖公章）</w:t>
      </w:r>
    </w:p>
    <w:p>
      <w:pPr>
        <w:spacing w:line="700" w:lineRule="exact"/>
        <w:ind w:firstLine="630" w:firstLineChars="300"/>
        <w:rPr>
          <w:rFonts w:hint="default" w:ascii="仿宋" w:hAnsi="仿宋" w:eastAsia="宋体" w:cs="宋体"/>
          <w:szCs w:val="32"/>
          <w:lang w:val="en-US" w:eastAsia="zh-CN"/>
        </w:rPr>
      </w:pPr>
      <w:r>
        <w:rPr>
          <w:rFonts w:hint="eastAsia" w:ascii="仿宋" w:hAnsi="仿宋" w:cs="宋体"/>
          <w:szCs w:val="32"/>
        </w:rPr>
        <w:pict>
          <v:shape id="_x0000_s2050" o:spid="_x0000_s2050" o:spt="32" type="#_x0000_t32" style="position:absolute;left:0pt;margin-left:85.7pt;margin-top:3.7pt;height:0pt;width:247.5pt;z-index:251658240;mso-width-relative:page;mso-height-relative:page;" filled="f" stroked="t" coordsize="21600,21600">
            <v:path arrowok="t"/>
            <v:fill on="f" focussize="0,0"/>
            <v:stroke color="#000000"/>
            <v:imagedata o:title=""/>
            <o:lock v:ext="edit" aspectratio="f"/>
          </v:shape>
        </w:pict>
      </w:r>
      <w:r>
        <w:rPr>
          <w:rFonts w:hint="eastAsia" w:ascii="仿宋" w:hAnsi="仿宋" w:cs="宋体"/>
          <w:szCs w:val="32"/>
        </w:rPr>
        <w:t xml:space="preserve">负 责 人： </w:t>
      </w:r>
      <w:r>
        <w:rPr>
          <w:rFonts w:hint="eastAsia" w:ascii="仿宋" w:hAnsi="仿宋" w:cs="宋体"/>
          <w:szCs w:val="32"/>
          <w:lang w:val="en-US" w:eastAsia="zh-CN"/>
        </w:rPr>
        <w:t>李洪涛</w:t>
      </w:r>
    </w:p>
    <w:p>
      <w:pPr>
        <w:spacing w:line="700" w:lineRule="exact"/>
        <w:ind w:firstLine="630" w:firstLineChars="300"/>
        <w:rPr>
          <w:rFonts w:hint="eastAsia" w:ascii="仿宋" w:hAnsi="仿宋" w:eastAsia="宋体" w:cs="宋体"/>
          <w:szCs w:val="32"/>
          <w:lang w:eastAsia="zh-CN"/>
        </w:rPr>
      </w:pPr>
      <w:r>
        <w:rPr>
          <w:rFonts w:hint="eastAsia" w:ascii="仿宋" w:hAnsi="仿宋" w:cs="宋体"/>
          <w:szCs w:val="32"/>
        </w:rPr>
        <w:pict>
          <v:shape id="自选图形 4" o:spid="_x0000_s2053" o:spt="32" type="#_x0000_t32" style="position:absolute;left:0pt;margin-left:86.7pt;margin-top:34.5pt;height:0pt;width:247.5pt;z-index:251660288;mso-width-relative:page;mso-height-relative:page;" o:connectortype="straight" filled="f" coordsize="21600,21600">
            <v:path arrowok="t"/>
            <v:fill on="f" focussize="0,0"/>
            <v:stroke/>
            <v:imagedata o:title=""/>
            <o:lock v:ext="edit"/>
          </v:shape>
        </w:pict>
      </w:r>
      <w:r>
        <w:rPr>
          <w:rFonts w:hint="eastAsia" w:ascii="仿宋" w:hAnsi="仿宋" w:cs="宋体"/>
          <w:szCs w:val="32"/>
        </w:rPr>
        <w:pict>
          <v:shape id="_x0000_s2051" o:spid="_x0000_s2051" o:spt="32" type="#_x0000_t32" style="position:absolute;left:0pt;margin-left:85.7pt;margin-top:1.05pt;height:0pt;width:247.5pt;z-index:251659264;mso-width-relative:page;mso-height-relative:page;" filled="f" stroked="t" coordsize="21600,21600">
            <v:path arrowok="t"/>
            <v:fill on="f" focussize="0,0"/>
            <v:stroke color="#000000"/>
            <v:imagedata o:title=""/>
            <o:lock v:ext="edit" aspectratio="f"/>
          </v:shape>
        </w:pict>
      </w:r>
      <w:r>
        <w:rPr>
          <w:rFonts w:hint="eastAsia" w:ascii="仿宋" w:hAnsi="仿宋" w:cs="宋体"/>
          <w:szCs w:val="32"/>
        </w:rPr>
        <w:t xml:space="preserve">填 报 人:  </w:t>
      </w:r>
      <w:r>
        <w:rPr>
          <w:rFonts w:hint="eastAsia" w:ascii="仿宋" w:hAnsi="仿宋" w:cs="宋体"/>
          <w:szCs w:val="32"/>
          <w:lang w:val="en-US" w:eastAsia="zh-CN"/>
        </w:rPr>
        <w:t>滕跃</w:t>
      </w:r>
      <w:bookmarkStart w:id="0" w:name="_GoBack"/>
      <w:bookmarkEnd w:id="0"/>
    </w:p>
    <w:p>
      <w:pPr>
        <w:spacing w:line="700" w:lineRule="exact"/>
        <w:rPr>
          <w:rFonts w:hint="eastAsia" w:ascii="仿宋" w:hAnsi="仿宋" w:cs="宋体"/>
          <w:szCs w:val="32"/>
        </w:rPr>
      </w:pPr>
      <w:r>
        <w:rPr>
          <w:rFonts w:hint="eastAsia" w:ascii="仿宋" w:hAnsi="仿宋" w:cs="宋体"/>
          <w:szCs w:val="32"/>
        </w:rPr>
        <w:pict>
          <v:shape id="自选图形 5" o:spid="_x0000_s2052" o:spt="32" type="#_x0000_t32" style="position:absolute;left:0pt;margin-left:85.25pt;margin-top:34.9pt;height:0pt;width:247.5pt;z-index:251661312;mso-width-relative:page;mso-height-relative:page;" o:connectortype="straight" filled="f" coordsize="21600,21600">
            <v:path arrowok="t"/>
            <v:fill on="f" focussize="0,0"/>
            <v:stroke/>
            <v:imagedata o:title=""/>
            <o:lock v:ext="edit"/>
          </v:shape>
        </w:pict>
      </w:r>
      <w:r>
        <w:rPr>
          <w:rFonts w:hint="eastAsia" w:ascii="仿宋" w:hAnsi="仿宋" w:cs="宋体"/>
          <w:szCs w:val="32"/>
        </w:rPr>
        <w:t xml:space="preserve">      联系电话：</w:t>
      </w:r>
      <w:r>
        <w:rPr>
          <w:rFonts w:hint="eastAsia" w:ascii="仿宋" w:hAnsi="仿宋" w:cs="宋体"/>
          <w:szCs w:val="32"/>
          <w:lang w:val="en-US" w:eastAsia="zh-CN"/>
        </w:rPr>
        <w:t>86806784</w:t>
      </w:r>
      <w:r>
        <w:rPr>
          <w:rFonts w:hint="eastAsia" w:ascii="仿宋" w:hAnsi="仿宋" w:cs="宋体"/>
          <w:szCs w:val="32"/>
        </w:rPr>
        <w:t xml:space="preserve">   </w:t>
      </w:r>
    </w:p>
    <w:p>
      <w:pPr>
        <w:spacing w:line="700" w:lineRule="exact"/>
        <w:rPr>
          <w:rFonts w:hint="eastAsia" w:ascii="仿宋" w:hAnsi="仿宋" w:cs="宋体"/>
          <w:szCs w:val="32"/>
        </w:rPr>
      </w:pPr>
    </w:p>
    <w:p>
      <w:pPr>
        <w:spacing w:line="700" w:lineRule="exact"/>
        <w:rPr>
          <w:rFonts w:hint="eastAsia" w:ascii="仿宋" w:hAnsi="仿宋" w:cs="宋体"/>
          <w:szCs w:val="32"/>
        </w:rPr>
      </w:pPr>
    </w:p>
    <w:p>
      <w:pPr>
        <w:spacing w:line="700" w:lineRule="exact"/>
        <w:jc w:val="center"/>
        <w:rPr>
          <w:rFonts w:hint="eastAsia" w:ascii="黑体" w:hAnsi="黑体" w:eastAsia="黑体" w:cs="宋体"/>
          <w:szCs w:val="32"/>
        </w:rPr>
      </w:pPr>
      <w:r>
        <w:rPr>
          <w:rFonts w:hint="eastAsia" w:ascii="黑体" w:hAnsi="黑体" w:eastAsia="黑体" w:cs="宋体"/>
          <w:szCs w:val="32"/>
        </w:rPr>
        <w:t>沈阳市教育局监制</w:t>
      </w:r>
    </w:p>
    <w:p>
      <w:pPr>
        <w:spacing w:line="700" w:lineRule="exact"/>
        <w:jc w:val="center"/>
        <w:rPr>
          <w:rFonts w:hint="eastAsia" w:ascii="黑体" w:hAnsi="黑体" w:eastAsia="黑体" w:cs="宋体"/>
          <w:szCs w:val="32"/>
        </w:rPr>
      </w:pPr>
      <w:r>
        <w:rPr>
          <w:rFonts w:hint="eastAsia" w:ascii="黑体" w:hAnsi="黑体" w:eastAsia="黑体" w:cs="宋体"/>
          <w:szCs w:val="32"/>
        </w:rPr>
        <w:t>日期：201</w:t>
      </w:r>
      <w:r>
        <w:rPr>
          <w:rFonts w:hint="eastAsia" w:ascii="黑体" w:hAnsi="黑体" w:eastAsia="黑体" w:cs="宋体"/>
          <w:szCs w:val="32"/>
          <w:lang w:val="en-US" w:eastAsia="zh-CN"/>
        </w:rPr>
        <w:t>9</w:t>
      </w:r>
      <w:r>
        <w:rPr>
          <w:rFonts w:hint="eastAsia" w:ascii="黑体" w:hAnsi="黑体" w:eastAsia="黑体" w:cs="宋体"/>
          <w:szCs w:val="32"/>
        </w:rPr>
        <w:t>年1</w:t>
      </w:r>
      <w:r>
        <w:rPr>
          <w:rFonts w:hint="eastAsia" w:ascii="黑体" w:hAnsi="黑体" w:eastAsia="黑体" w:cs="宋体"/>
          <w:szCs w:val="32"/>
          <w:lang w:val="en-US" w:eastAsia="zh-CN"/>
        </w:rPr>
        <w:t>2</w:t>
      </w:r>
      <w:r>
        <w:rPr>
          <w:rFonts w:hint="eastAsia" w:ascii="黑体" w:hAnsi="黑体" w:eastAsia="黑体" w:cs="宋体"/>
          <w:szCs w:val="32"/>
        </w:rPr>
        <w:t>月</w:t>
      </w:r>
    </w:p>
    <w:p>
      <w:pPr>
        <w:spacing w:line="700" w:lineRule="exact"/>
        <w:jc w:val="center"/>
        <w:rPr>
          <w:rFonts w:hint="eastAsia" w:ascii="黑体" w:hAnsi="黑体" w:eastAsia="黑体" w:cs="宋体"/>
          <w:szCs w:val="32"/>
        </w:rPr>
      </w:pPr>
    </w:p>
    <w:p>
      <w:pPr>
        <w:pStyle w:val="2"/>
        <w:spacing w:line="600" w:lineRule="atLeast"/>
        <w:jc w:val="both"/>
        <w:rPr>
          <w:rFonts w:hint="eastAsia" w:ascii="宋体" w:hAnsi="宋体" w:eastAsia="宋体" w:cs="宋体"/>
          <w:b/>
          <w:bCs w:val="0"/>
          <w:color w:val="auto"/>
          <w:sz w:val="44"/>
          <w:szCs w:val="44"/>
        </w:rPr>
      </w:pPr>
    </w:p>
    <w:p>
      <w:pPr>
        <w:rPr>
          <w:rFonts w:hint="eastAsia" w:ascii="宋体" w:hAnsi="宋体" w:eastAsia="宋体" w:cs="宋体"/>
          <w:b/>
          <w:bCs w:val="0"/>
          <w:color w:val="auto"/>
          <w:sz w:val="44"/>
          <w:szCs w:val="44"/>
        </w:rPr>
      </w:pPr>
    </w:p>
    <w:p>
      <w:pPr>
        <w:rPr>
          <w:rFonts w:hint="eastAsia" w:ascii="宋体" w:hAnsi="宋体" w:eastAsia="宋体" w:cs="宋体"/>
          <w:b/>
          <w:bCs w:val="0"/>
          <w:color w:val="auto"/>
          <w:sz w:val="44"/>
          <w:szCs w:val="44"/>
        </w:rPr>
      </w:pPr>
    </w:p>
    <w:p>
      <w:pPr>
        <w:pStyle w:val="2"/>
        <w:spacing w:line="600" w:lineRule="atLeast"/>
        <w:jc w:val="center"/>
        <w:rPr>
          <w:rFonts w:hint="eastAsia" w:ascii="宋体" w:hAnsi="宋体" w:eastAsia="宋体" w:cs="宋体"/>
          <w:b/>
          <w:bCs w:val="0"/>
          <w:color w:val="auto"/>
          <w:sz w:val="44"/>
          <w:szCs w:val="44"/>
        </w:rPr>
      </w:pPr>
      <w:r>
        <w:rPr>
          <w:rFonts w:hint="eastAsia" w:ascii="宋体" w:hAnsi="宋体" w:eastAsia="宋体" w:cs="宋体"/>
          <w:b/>
          <w:bCs w:val="0"/>
          <w:color w:val="auto"/>
          <w:sz w:val="44"/>
          <w:szCs w:val="44"/>
        </w:rPr>
        <w:t>沈阳市军事体育陆上运动学校</w:t>
      </w:r>
    </w:p>
    <w:p>
      <w:pPr>
        <w:pStyle w:val="2"/>
        <w:spacing w:line="600" w:lineRule="atLeast"/>
        <w:jc w:val="center"/>
        <w:rPr>
          <w:rFonts w:hint="eastAsia" w:ascii="宋体" w:hAnsi="宋体" w:eastAsia="宋体" w:cs="宋体"/>
          <w:color w:val="auto"/>
          <w:sz w:val="44"/>
          <w:szCs w:val="44"/>
        </w:rPr>
      </w:pPr>
      <w:r>
        <w:rPr>
          <w:rFonts w:hint="eastAsia" w:ascii="宋体" w:hAnsi="宋体" w:eastAsia="宋体" w:cs="宋体"/>
          <w:b/>
          <w:bCs w:val="0"/>
          <w:color w:val="auto"/>
          <w:sz w:val="44"/>
          <w:szCs w:val="44"/>
        </w:rPr>
        <w:t>201</w:t>
      </w:r>
      <w:r>
        <w:rPr>
          <w:rFonts w:hint="eastAsia" w:ascii="宋体" w:hAnsi="宋体" w:eastAsia="宋体" w:cs="宋体"/>
          <w:b/>
          <w:bCs w:val="0"/>
          <w:color w:val="auto"/>
          <w:sz w:val="44"/>
          <w:szCs w:val="44"/>
          <w:lang w:val="en-US" w:eastAsia="zh-CN"/>
        </w:rPr>
        <w:t>9</w:t>
      </w:r>
      <w:r>
        <w:rPr>
          <w:rFonts w:hint="eastAsia" w:ascii="宋体" w:hAnsi="宋体" w:eastAsia="宋体" w:cs="宋体"/>
          <w:b/>
          <w:bCs w:val="0"/>
          <w:color w:val="auto"/>
          <w:sz w:val="44"/>
          <w:szCs w:val="44"/>
        </w:rPr>
        <w:t>年中等职业教育质量年度报告</w:t>
      </w: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9"/>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1.学校情况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1.1学校概况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沈阳市军事体育陆上运动学校</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以下简称“市陆校”</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于1956年建校，是</w:t>
      </w:r>
      <w:r>
        <w:rPr>
          <w:rFonts w:hint="eastAsia" w:ascii="仿宋" w:hAnsi="仿宋" w:eastAsia="仿宋" w:cs="仿宋"/>
          <w:b w:val="0"/>
          <w:bCs/>
          <w:color w:val="auto"/>
          <w:sz w:val="32"/>
          <w:szCs w:val="32"/>
          <w:lang w:val="en-US" w:eastAsia="zh-CN"/>
        </w:rPr>
        <w:t>沈阳市体育事业发展中心直属机构，</w:t>
      </w:r>
      <w:r>
        <w:rPr>
          <w:rFonts w:hint="eastAsia" w:ascii="仿宋" w:hAnsi="仿宋" w:eastAsia="仿宋" w:cs="仿宋"/>
          <w:b w:val="0"/>
          <w:bCs/>
          <w:color w:val="auto"/>
          <w:sz w:val="32"/>
          <w:szCs w:val="32"/>
        </w:rPr>
        <w:t>沈阳市体育局</w:t>
      </w:r>
      <w:r>
        <w:rPr>
          <w:rFonts w:hint="eastAsia" w:ascii="仿宋" w:hAnsi="仿宋" w:eastAsia="仿宋" w:cs="仿宋"/>
          <w:b w:val="0"/>
          <w:bCs/>
          <w:color w:val="auto"/>
          <w:sz w:val="32"/>
          <w:szCs w:val="32"/>
          <w:lang w:val="en-US" w:eastAsia="zh-CN"/>
        </w:rPr>
        <w:t>为上级管理机关</w:t>
      </w:r>
      <w:r>
        <w:rPr>
          <w:rFonts w:hint="eastAsia" w:ascii="仿宋" w:hAnsi="仿宋" w:eastAsia="仿宋" w:cs="仿宋"/>
          <w:b w:val="0"/>
          <w:bCs/>
          <w:color w:val="auto"/>
          <w:sz w:val="32"/>
          <w:szCs w:val="32"/>
        </w:rPr>
        <w:t>，</w:t>
      </w:r>
      <w:r>
        <w:rPr>
          <w:rFonts w:hint="eastAsia" w:ascii="仿宋" w:hAnsi="仿宋" w:eastAsia="仿宋" w:cs="仿宋"/>
          <w:b w:val="0"/>
          <w:bCs/>
          <w:color w:val="auto"/>
          <w:sz w:val="32"/>
          <w:szCs w:val="32"/>
          <w:lang w:val="en-US" w:eastAsia="zh-CN"/>
        </w:rPr>
        <w:t>市陆校</w:t>
      </w:r>
      <w:r>
        <w:rPr>
          <w:rFonts w:hint="eastAsia" w:ascii="仿宋" w:hAnsi="仿宋" w:eastAsia="仿宋" w:cs="仿宋"/>
          <w:b w:val="0"/>
          <w:bCs/>
          <w:color w:val="auto"/>
          <w:sz w:val="32"/>
          <w:szCs w:val="32"/>
        </w:rPr>
        <w:t>集训练、教学、科研于一体较具规模</w:t>
      </w:r>
      <w:r>
        <w:rPr>
          <w:rFonts w:hint="eastAsia" w:ascii="仿宋" w:hAnsi="仿宋" w:eastAsia="仿宋" w:cs="仿宋"/>
          <w:b w:val="0"/>
          <w:bCs/>
          <w:color w:val="auto"/>
          <w:sz w:val="32"/>
          <w:szCs w:val="32"/>
          <w:lang w:val="en-US" w:eastAsia="zh-CN"/>
        </w:rPr>
        <w:t>的</w:t>
      </w:r>
      <w:r>
        <w:rPr>
          <w:rFonts w:hint="eastAsia" w:ascii="仿宋" w:hAnsi="仿宋" w:eastAsia="仿宋" w:cs="仿宋"/>
          <w:b w:val="0"/>
          <w:bCs/>
          <w:color w:val="auto"/>
          <w:sz w:val="32"/>
          <w:szCs w:val="32"/>
        </w:rPr>
        <w:t>体育运动学校。为适应竞技体育的发展需要，1999年经市教育局批准，成为民办职业中等专业学校。多年来，学校担负着为国家培养和输送高水平体育后备人才的任务，培养、输送了近千名高水平体育人才。培养出奥运会冠军李玉伟、庄晓岩、王娇</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rPr>
        <w:t>两届奥运会季军、多次荣获世界冠军的高娥以及世界冠军王霞、王忠华、李宇翔、李营等一批名将。2005年、2009年、2013年、2017年被国家体育总局连续四次命名为“国家高水平体育后备人才基地”</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2019</w:t>
      </w:r>
      <w:r>
        <w:rPr>
          <w:rFonts w:hint="eastAsia" w:ascii="仿宋" w:hAnsi="仿宋" w:eastAsia="仿宋" w:cs="仿宋"/>
          <w:b w:val="0"/>
          <w:bCs/>
          <w:color w:val="auto"/>
          <w:sz w:val="32"/>
          <w:szCs w:val="32"/>
        </w:rPr>
        <w:t>年顺利通过中等职业学校评估。</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1.2学生情况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在校中专生199人，中一7</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人、中二</w:t>
      </w:r>
      <w:r>
        <w:rPr>
          <w:rFonts w:hint="eastAsia" w:ascii="仿宋" w:hAnsi="仿宋" w:eastAsia="仿宋" w:cs="仿宋"/>
          <w:bCs/>
          <w:color w:val="auto"/>
          <w:sz w:val="32"/>
          <w:szCs w:val="32"/>
          <w:lang w:val="en-US" w:eastAsia="zh-CN"/>
        </w:rPr>
        <w:t>70</w:t>
      </w:r>
      <w:r>
        <w:rPr>
          <w:rFonts w:hint="eastAsia" w:ascii="仿宋" w:hAnsi="仿宋" w:eastAsia="仿宋" w:cs="仿宋"/>
          <w:bCs/>
          <w:color w:val="auto"/>
          <w:sz w:val="32"/>
          <w:szCs w:val="32"/>
        </w:rPr>
        <w:t>人、中三实习6</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人。</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1.3教师队伍</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学校现有教职工</w:t>
      </w:r>
      <w:r>
        <w:rPr>
          <w:rFonts w:hint="eastAsia" w:ascii="仿宋" w:hAnsi="仿宋" w:eastAsia="仿宋" w:cs="仿宋"/>
          <w:bCs/>
          <w:color w:val="auto"/>
          <w:sz w:val="32"/>
          <w:szCs w:val="32"/>
          <w:lang w:val="en-US" w:eastAsia="zh-CN"/>
        </w:rPr>
        <w:t>109</w:t>
      </w:r>
      <w:r>
        <w:rPr>
          <w:rFonts w:hint="eastAsia" w:ascii="仿宋" w:hAnsi="仿宋" w:eastAsia="仿宋" w:cs="仿宋"/>
          <w:bCs/>
          <w:color w:val="auto"/>
          <w:sz w:val="32"/>
          <w:szCs w:val="32"/>
        </w:rPr>
        <w:t>人，</w:t>
      </w:r>
      <w:r>
        <w:rPr>
          <w:rFonts w:hint="eastAsia" w:ascii="仿宋" w:hAnsi="仿宋" w:eastAsia="仿宋" w:cs="仿宋"/>
          <w:bCs/>
          <w:color w:val="auto"/>
          <w:sz w:val="32"/>
          <w:szCs w:val="32"/>
          <w:lang w:val="en-US" w:eastAsia="zh-CN"/>
        </w:rPr>
        <w:t>在编69人，外聘人员40人。</w:t>
      </w:r>
      <w:r>
        <w:rPr>
          <w:rFonts w:hint="eastAsia" w:ascii="仿宋" w:hAnsi="仿宋" w:eastAsia="仿宋" w:cs="仿宋"/>
          <w:bCs/>
          <w:color w:val="auto"/>
          <w:sz w:val="32"/>
          <w:szCs w:val="32"/>
        </w:rPr>
        <w:t>其中，专、兼职在岗教练、教师</w:t>
      </w:r>
      <w:r>
        <w:rPr>
          <w:rFonts w:hint="eastAsia" w:ascii="仿宋" w:hAnsi="仿宋" w:eastAsia="仿宋" w:cs="仿宋"/>
          <w:bCs/>
          <w:color w:val="auto"/>
          <w:sz w:val="32"/>
          <w:szCs w:val="32"/>
          <w:lang w:val="en-US" w:eastAsia="zh-CN"/>
        </w:rPr>
        <w:t>62</w:t>
      </w:r>
      <w:r>
        <w:rPr>
          <w:rFonts w:hint="eastAsia" w:ascii="仿宋" w:hAnsi="仿宋" w:eastAsia="仿宋" w:cs="仿宋"/>
          <w:bCs/>
          <w:color w:val="auto"/>
          <w:sz w:val="32"/>
          <w:szCs w:val="32"/>
        </w:rPr>
        <w:t>人，本科以上学历47人，具有硕士学位教师7人</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高级职称1</w:t>
      </w:r>
      <w:r>
        <w:rPr>
          <w:rFonts w:hint="eastAsia" w:ascii="仿宋" w:hAnsi="仿宋" w:eastAsia="仿宋" w:cs="仿宋"/>
          <w:bCs/>
          <w:color w:val="auto"/>
          <w:sz w:val="32"/>
          <w:szCs w:val="32"/>
          <w:lang w:val="en-US" w:eastAsia="zh-CN"/>
        </w:rPr>
        <w:t>4</w:t>
      </w:r>
      <w:r>
        <w:rPr>
          <w:rFonts w:hint="eastAsia" w:ascii="仿宋" w:hAnsi="仿宋" w:eastAsia="仿宋" w:cs="仿宋"/>
          <w:bCs/>
          <w:color w:val="auto"/>
          <w:sz w:val="32"/>
          <w:szCs w:val="32"/>
        </w:rPr>
        <w:t>人。</w:t>
      </w:r>
      <w:r>
        <w:rPr>
          <w:rFonts w:hint="eastAsia" w:ascii="仿宋" w:hAnsi="仿宋" w:eastAsia="仿宋" w:cs="仿宋"/>
          <w:bCs/>
          <w:color w:val="auto"/>
          <w:sz w:val="32"/>
          <w:szCs w:val="32"/>
          <w:shd w:val="clear" w:color="auto" w:fill="FFFFFF"/>
        </w:rPr>
        <w:t>教练、教师硕士学历比例1</w:t>
      </w:r>
      <w:r>
        <w:rPr>
          <w:rFonts w:hint="eastAsia" w:ascii="仿宋" w:hAnsi="仿宋" w:eastAsia="仿宋" w:cs="仿宋"/>
          <w:bCs/>
          <w:color w:val="auto"/>
          <w:sz w:val="32"/>
          <w:szCs w:val="32"/>
          <w:shd w:val="clear" w:color="auto" w:fill="FFFFFF"/>
          <w:lang w:val="en-US" w:eastAsia="zh-CN"/>
        </w:rPr>
        <w:t>1</w:t>
      </w:r>
      <w:r>
        <w:rPr>
          <w:rFonts w:hint="eastAsia" w:ascii="仿宋" w:hAnsi="仿宋" w:eastAsia="仿宋" w:cs="仿宋"/>
          <w:bCs/>
          <w:color w:val="auto"/>
          <w:sz w:val="32"/>
          <w:szCs w:val="32"/>
          <w:shd w:val="clear" w:color="auto" w:fill="FFFFFF"/>
        </w:rPr>
        <w:t>%，教练、教师高级职称比例2</w:t>
      </w:r>
      <w:r>
        <w:rPr>
          <w:rFonts w:hint="eastAsia" w:ascii="仿宋" w:hAnsi="仿宋" w:eastAsia="仿宋" w:cs="仿宋"/>
          <w:bCs/>
          <w:color w:val="auto"/>
          <w:sz w:val="32"/>
          <w:szCs w:val="32"/>
          <w:shd w:val="clear" w:color="auto" w:fill="FFFFFF"/>
          <w:lang w:val="en-US" w:eastAsia="zh-CN"/>
        </w:rPr>
        <w:t>2</w:t>
      </w:r>
      <w:r>
        <w:rPr>
          <w:rFonts w:hint="eastAsia" w:ascii="仿宋" w:hAnsi="仿宋" w:eastAsia="仿宋" w:cs="仿宋"/>
          <w:bCs/>
          <w:color w:val="auto"/>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1.4设施设备</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校区总占地面积78095平方米，建筑面积34953.87平方米。拥有柔道、摔跤、武术、散打、击剑馆；设微机室、语音室、多媒体教室；藏书1.3万册的图书室；有满足教学需要的物理、化学、生物实验室；有综合射击馆和飞碟射击场地；有200米环形塑胶跑道的田径场；有承办省级比赛标准的曲棍球场地；有篮球场、足球场；以及为训练、教学服务的男、女学生公寓、食堂、浴池等附属设施。</w:t>
      </w:r>
      <w:r>
        <w:rPr>
          <w:rFonts w:hint="eastAsia" w:ascii="仿宋" w:hAnsi="仿宋" w:eastAsia="仿宋" w:cs="仿宋"/>
          <w:b w:val="0"/>
          <w:bCs/>
          <w:color w:val="auto"/>
          <w:sz w:val="32"/>
          <w:szCs w:val="32"/>
          <w:lang w:val="en-US" w:eastAsia="zh-CN"/>
        </w:rPr>
        <w:t>有力的</w:t>
      </w:r>
      <w:r>
        <w:rPr>
          <w:rFonts w:hint="eastAsia" w:ascii="仿宋" w:hAnsi="仿宋" w:eastAsia="仿宋" w:cs="仿宋"/>
          <w:color w:val="auto"/>
          <w:sz w:val="32"/>
          <w:szCs w:val="32"/>
        </w:rPr>
        <w:t>保障了实践教学有效</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开展</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2.学生发展</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2.1学生素质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学校贯彻“以训练、教学为中心，以管理为重点，以金牌为目标，以培养高水平竞技体育后备人才为根本任务”的指导思想，紧紧抓住人才效益和人才质量这条体育运动学校生存发展的生命线，加强运动员文化学习，推进素质教育，不断提高自身的办学实力和办学效益，向高标准、特色化、现代化的中等职业学校目标迈进。</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2.2在校体验</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i w:val="0"/>
          <w:caps w:val="0"/>
          <w:color w:val="auto"/>
          <w:spacing w:val="0"/>
          <w:sz w:val="32"/>
          <w:szCs w:val="32"/>
        </w:rPr>
        <w:t>学校全面贯彻党的教育方针及习近平总书记关于职业教育的讲话精神，以立德树人为根本，不断改善基础设施</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学生理论学习满意度达</w:t>
      </w:r>
      <w:r>
        <w:rPr>
          <w:rFonts w:hint="eastAsia" w:ascii="仿宋" w:hAnsi="仿宋" w:eastAsia="仿宋" w:cs="仿宋"/>
          <w:b w:val="0"/>
          <w:i w:val="0"/>
          <w:caps w:val="0"/>
          <w:color w:val="auto"/>
          <w:spacing w:val="0"/>
          <w:sz w:val="32"/>
          <w:szCs w:val="32"/>
          <w:lang w:val="en-US" w:eastAsia="zh-CN"/>
        </w:rPr>
        <w:t>90</w:t>
      </w:r>
      <w:r>
        <w:rPr>
          <w:rFonts w:hint="eastAsia" w:ascii="仿宋" w:hAnsi="仿宋" w:eastAsia="仿宋" w:cs="仿宋"/>
          <w:b w:val="0"/>
          <w:i w:val="0"/>
          <w:caps w:val="0"/>
          <w:color w:val="auto"/>
          <w:spacing w:val="0"/>
          <w:sz w:val="32"/>
          <w:szCs w:val="32"/>
        </w:rPr>
        <w:t>%，专业学习满意度达</w:t>
      </w:r>
      <w:r>
        <w:rPr>
          <w:rFonts w:hint="eastAsia" w:ascii="仿宋" w:hAnsi="仿宋" w:eastAsia="仿宋" w:cs="仿宋"/>
          <w:b w:val="0"/>
          <w:i w:val="0"/>
          <w:caps w:val="0"/>
          <w:color w:val="auto"/>
          <w:spacing w:val="0"/>
          <w:sz w:val="32"/>
          <w:szCs w:val="32"/>
          <w:lang w:val="en-US" w:eastAsia="zh-CN"/>
        </w:rPr>
        <w:t>95</w:t>
      </w:r>
      <w:r>
        <w:rPr>
          <w:rFonts w:hint="eastAsia" w:ascii="仿宋" w:hAnsi="仿宋" w:eastAsia="仿宋" w:cs="仿宋"/>
          <w:b w:val="0"/>
          <w:i w:val="0"/>
          <w:caps w:val="0"/>
          <w:color w:val="auto"/>
          <w:spacing w:val="0"/>
          <w:sz w:val="32"/>
          <w:szCs w:val="32"/>
        </w:rPr>
        <w:t>%，校园文化与社团活动满意度达</w:t>
      </w:r>
      <w:r>
        <w:rPr>
          <w:rFonts w:hint="eastAsia" w:ascii="仿宋" w:hAnsi="仿宋" w:eastAsia="仿宋" w:cs="仿宋"/>
          <w:b w:val="0"/>
          <w:i w:val="0"/>
          <w:caps w:val="0"/>
          <w:color w:val="auto"/>
          <w:spacing w:val="0"/>
          <w:sz w:val="32"/>
          <w:szCs w:val="32"/>
          <w:lang w:val="en-US" w:eastAsia="zh-CN"/>
        </w:rPr>
        <w:t>85</w:t>
      </w:r>
      <w:r>
        <w:rPr>
          <w:rFonts w:hint="eastAsia" w:ascii="仿宋" w:hAnsi="仿宋" w:eastAsia="仿宋" w:cs="仿宋"/>
          <w:b w:val="0"/>
          <w:i w:val="0"/>
          <w:caps w:val="0"/>
          <w:color w:val="auto"/>
          <w:spacing w:val="0"/>
          <w:sz w:val="32"/>
          <w:szCs w:val="32"/>
        </w:rPr>
        <w:t>%，校园安全满意度达</w:t>
      </w:r>
      <w:r>
        <w:rPr>
          <w:rFonts w:hint="eastAsia" w:ascii="仿宋" w:hAnsi="仿宋" w:eastAsia="仿宋" w:cs="仿宋"/>
          <w:b w:val="0"/>
          <w:i w:val="0"/>
          <w:caps w:val="0"/>
          <w:color w:val="auto"/>
          <w:spacing w:val="0"/>
          <w:sz w:val="32"/>
          <w:szCs w:val="32"/>
          <w:lang w:val="en-US" w:eastAsia="zh-CN"/>
        </w:rPr>
        <w:t>98</w:t>
      </w:r>
      <w:r>
        <w:rPr>
          <w:rFonts w:hint="eastAsia" w:ascii="仿宋" w:hAnsi="仿宋" w:eastAsia="仿宋" w:cs="仿宋"/>
          <w:b w:val="0"/>
          <w:i w:val="0"/>
          <w:caps w:val="0"/>
          <w:color w:val="auto"/>
          <w:spacing w:val="0"/>
          <w:sz w:val="32"/>
          <w:szCs w:val="32"/>
        </w:rPr>
        <w:t>%，生活满意度达</w:t>
      </w:r>
      <w:r>
        <w:rPr>
          <w:rFonts w:hint="eastAsia" w:ascii="仿宋" w:hAnsi="仿宋" w:eastAsia="仿宋" w:cs="仿宋"/>
          <w:b w:val="0"/>
          <w:i w:val="0"/>
          <w:caps w:val="0"/>
          <w:color w:val="auto"/>
          <w:spacing w:val="0"/>
          <w:sz w:val="32"/>
          <w:szCs w:val="32"/>
          <w:lang w:val="en-US" w:eastAsia="zh-CN"/>
        </w:rPr>
        <w:t>89</w:t>
      </w:r>
      <w:r>
        <w:rPr>
          <w:rFonts w:hint="eastAsia" w:ascii="仿宋" w:hAnsi="仿宋" w:eastAsia="仿宋" w:cs="仿宋"/>
          <w:b w:val="0"/>
          <w:i w:val="0"/>
          <w:caps w:val="0"/>
          <w:color w:val="auto"/>
          <w:spacing w:val="0"/>
          <w:sz w:val="32"/>
          <w:szCs w:val="32"/>
        </w:rPr>
        <w:t>%</w:t>
      </w:r>
      <w:r>
        <w:rPr>
          <w:rFonts w:hint="eastAsia" w:ascii="仿宋" w:hAnsi="仿宋" w:eastAsia="仿宋" w:cs="仿宋"/>
          <w:b w:val="0"/>
          <w:i w:val="0"/>
          <w:caps w:val="0"/>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shd w:val="clear" w:color="auto" w:fill="FFFFFF"/>
        </w:rPr>
      </w:pPr>
      <w:r>
        <w:rPr>
          <w:rFonts w:hint="eastAsia" w:ascii="仿宋" w:hAnsi="仿宋" w:eastAsia="仿宋" w:cs="仿宋"/>
          <w:b w:val="0"/>
          <w:bCs/>
          <w:color w:val="auto"/>
          <w:sz w:val="32"/>
          <w:szCs w:val="32"/>
          <w:shd w:val="clear" w:color="auto" w:fill="FFFFFF"/>
        </w:rPr>
        <w:t>2.3资助情况</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shd w:val="clear" w:color="auto" w:fill="FFFFFF"/>
        </w:rPr>
        <w:t>学校严格执行上级免学费和助学金政策，持续关注并切实做好贫困生资助工作。学校</w:t>
      </w:r>
      <w:r>
        <w:rPr>
          <w:rFonts w:hint="eastAsia" w:ascii="仿宋" w:hAnsi="仿宋" w:eastAsia="仿宋" w:cs="仿宋"/>
          <w:bCs/>
          <w:color w:val="auto"/>
          <w:sz w:val="32"/>
          <w:szCs w:val="32"/>
        </w:rPr>
        <w:t>设专职人员办理，</w:t>
      </w:r>
      <w:r>
        <w:rPr>
          <w:rFonts w:hint="eastAsia" w:ascii="仿宋" w:hAnsi="仿宋" w:eastAsia="仿宋" w:cs="仿宋"/>
          <w:bCs/>
          <w:color w:val="auto"/>
          <w:sz w:val="32"/>
          <w:szCs w:val="32"/>
          <w:shd w:val="clear" w:color="auto" w:fill="FFFFFF"/>
        </w:rPr>
        <w:t>每年九月下旬，将全校贫困学生筛选</w:t>
      </w:r>
      <w:r>
        <w:rPr>
          <w:rFonts w:hint="eastAsia" w:ascii="仿宋" w:hAnsi="仿宋" w:eastAsia="仿宋" w:cs="仿宋"/>
          <w:bCs/>
          <w:color w:val="auto"/>
          <w:sz w:val="32"/>
          <w:szCs w:val="32"/>
          <w:shd w:val="clear" w:color="auto" w:fill="FFFFFF"/>
          <w:lang w:val="en-US" w:eastAsia="zh-CN"/>
        </w:rPr>
        <w:t>汇总</w:t>
      </w:r>
      <w:r>
        <w:rPr>
          <w:rFonts w:hint="eastAsia" w:ascii="仿宋" w:hAnsi="仿宋" w:eastAsia="仿宋" w:cs="仿宋"/>
          <w:bCs/>
          <w:color w:val="auto"/>
          <w:sz w:val="32"/>
          <w:szCs w:val="32"/>
          <w:shd w:val="clear" w:color="auto" w:fill="FFFFFF"/>
        </w:rPr>
        <w:t>，建立贫困生库。</w:t>
      </w:r>
      <w:r>
        <w:rPr>
          <w:rFonts w:hint="eastAsia" w:ascii="仿宋" w:hAnsi="仿宋" w:eastAsia="仿宋" w:cs="仿宋"/>
          <w:bCs/>
          <w:color w:val="auto"/>
          <w:sz w:val="32"/>
          <w:szCs w:val="32"/>
        </w:rPr>
        <w:t>201</w:t>
      </w:r>
      <w:r>
        <w:rPr>
          <w:rFonts w:hint="eastAsia" w:ascii="仿宋" w:hAnsi="仿宋" w:eastAsia="仿宋" w:cs="仿宋"/>
          <w:bCs/>
          <w:color w:val="auto"/>
          <w:sz w:val="32"/>
          <w:szCs w:val="32"/>
          <w:lang w:val="en-US" w:eastAsia="zh-CN"/>
        </w:rPr>
        <w:t>9</w:t>
      </w:r>
      <w:r>
        <w:rPr>
          <w:rFonts w:hint="eastAsia" w:ascii="仿宋" w:hAnsi="仿宋" w:eastAsia="仿宋" w:cs="仿宋"/>
          <w:bCs/>
          <w:color w:val="auto"/>
          <w:sz w:val="32"/>
          <w:szCs w:val="32"/>
        </w:rPr>
        <w:t>年免学费</w:t>
      </w:r>
      <w:r>
        <w:rPr>
          <w:rFonts w:hint="eastAsia" w:ascii="仿宋" w:hAnsi="仿宋" w:eastAsia="仿宋" w:cs="仿宋"/>
          <w:bCs/>
          <w:color w:val="auto"/>
          <w:sz w:val="32"/>
          <w:szCs w:val="32"/>
          <w:lang w:val="en-US" w:eastAsia="zh-CN"/>
        </w:rPr>
        <w:t>88</w:t>
      </w:r>
      <w:r>
        <w:rPr>
          <w:rFonts w:hint="eastAsia" w:ascii="仿宋" w:hAnsi="仿宋" w:eastAsia="仿宋" w:cs="仿宋"/>
          <w:bCs/>
          <w:color w:val="auto"/>
          <w:sz w:val="32"/>
          <w:szCs w:val="32"/>
        </w:rPr>
        <w:t>人，免学费款22.</w:t>
      </w:r>
      <w:r>
        <w:rPr>
          <w:rFonts w:hint="eastAsia" w:ascii="仿宋" w:hAnsi="仿宋" w:eastAsia="仿宋" w:cs="仿宋"/>
          <w:bCs/>
          <w:color w:val="auto"/>
          <w:sz w:val="32"/>
          <w:szCs w:val="32"/>
          <w:lang w:val="en-US" w:eastAsia="zh-CN"/>
        </w:rPr>
        <w:t>616</w:t>
      </w:r>
      <w:r>
        <w:rPr>
          <w:rFonts w:hint="eastAsia" w:ascii="仿宋" w:hAnsi="仿宋" w:eastAsia="仿宋" w:cs="仿宋"/>
          <w:bCs/>
          <w:color w:val="auto"/>
          <w:sz w:val="32"/>
          <w:szCs w:val="32"/>
        </w:rPr>
        <w:t>万元；助学金</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人，助学金款</w:t>
      </w:r>
      <w:r>
        <w:rPr>
          <w:rFonts w:hint="eastAsia" w:ascii="仿宋" w:hAnsi="仿宋" w:eastAsia="仿宋" w:cs="仿宋"/>
          <w:bCs/>
          <w:color w:val="auto"/>
          <w:sz w:val="32"/>
          <w:szCs w:val="32"/>
          <w:lang w:val="en-US" w:eastAsia="zh-CN"/>
        </w:rPr>
        <w:t>1.285</w:t>
      </w:r>
      <w:r>
        <w:rPr>
          <w:rFonts w:hint="eastAsia" w:ascii="仿宋" w:hAnsi="仿宋" w:eastAsia="仿宋" w:cs="仿宋"/>
          <w:bCs/>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2.4就业质量</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color w:val="auto"/>
          <w:sz w:val="32"/>
          <w:szCs w:val="32"/>
          <w:shd w:val="clear" w:color="auto" w:fill="FFFFFF"/>
          <w:lang w:val="en-US" w:eastAsia="zh-CN"/>
        </w:rPr>
      </w:pPr>
      <w:r>
        <w:rPr>
          <w:rFonts w:hint="eastAsia" w:ascii="仿宋" w:hAnsi="仿宋" w:eastAsia="仿宋" w:cs="仿宋"/>
          <w:bCs/>
          <w:color w:val="auto"/>
          <w:sz w:val="32"/>
          <w:szCs w:val="32"/>
          <w:shd w:val="clear" w:color="auto" w:fill="FFFFFF"/>
        </w:rPr>
        <w:t>201</w:t>
      </w:r>
      <w:r>
        <w:rPr>
          <w:rFonts w:hint="eastAsia" w:ascii="仿宋" w:hAnsi="仿宋" w:eastAsia="仿宋" w:cs="仿宋"/>
          <w:bCs/>
          <w:color w:val="auto"/>
          <w:sz w:val="32"/>
          <w:szCs w:val="32"/>
          <w:shd w:val="clear" w:color="auto" w:fill="FFFFFF"/>
          <w:lang w:val="en-US" w:eastAsia="zh-CN"/>
        </w:rPr>
        <w:t>9</w:t>
      </w:r>
      <w:r>
        <w:rPr>
          <w:rFonts w:hint="eastAsia" w:ascii="仿宋" w:hAnsi="仿宋" w:eastAsia="仿宋" w:cs="仿宋"/>
          <w:bCs/>
          <w:color w:val="auto"/>
          <w:sz w:val="32"/>
          <w:szCs w:val="32"/>
          <w:shd w:val="clear" w:color="auto" w:fill="FFFFFF"/>
        </w:rPr>
        <w:t>年</w:t>
      </w:r>
      <w:r>
        <w:rPr>
          <w:rFonts w:hint="eastAsia" w:ascii="仿宋" w:hAnsi="仿宋" w:eastAsia="仿宋" w:cs="仿宋"/>
          <w:bCs/>
          <w:color w:val="auto"/>
          <w:sz w:val="32"/>
          <w:szCs w:val="32"/>
          <w:shd w:val="clear" w:color="auto" w:fill="FFFFFF"/>
          <w:lang w:val="en-US" w:eastAsia="zh-CN"/>
        </w:rPr>
        <w:t>61</w:t>
      </w:r>
      <w:r>
        <w:rPr>
          <w:rFonts w:hint="eastAsia" w:ascii="仿宋" w:hAnsi="仿宋" w:eastAsia="仿宋" w:cs="仿宋"/>
          <w:bCs/>
          <w:color w:val="auto"/>
          <w:sz w:val="32"/>
          <w:szCs w:val="32"/>
          <w:shd w:val="clear" w:color="auto" w:fill="FFFFFF"/>
        </w:rPr>
        <w:t>名毕业生中有</w:t>
      </w:r>
      <w:r>
        <w:rPr>
          <w:rFonts w:hint="eastAsia" w:ascii="仿宋" w:hAnsi="仿宋" w:eastAsia="仿宋" w:cs="仿宋"/>
          <w:bCs/>
          <w:color w:val="auto"/>
          <w:sz w:val="32"/>
          <w:szCs w:val="32"/>
          <w:shd w:val="clear" w:color="auto" w:fill="FFFFFF"/>
          <w:lang w:val="en-US" w:eastAsia="zh-CN"/>
        </w:rPr>
        <w:t>5</w:t>
      </w:r>
      <w:r>
        <w:rPr>
          <w:rFonts w:hint="eastAsia" w:ascii="仿宋" w:hAnsi="仿宋" w:eastAsia="仿宋" w:cs="仿宋"/>
          <w:bCs/>
          <w:color w:val="auto"/>
          <w:sz w:val="32"/>
          <w:szCs w:val="32"/>
          <w:shd w:val="clear" w:color="auto" w:fill="FFFFFF"/>
        </w:rPr>
        <w:t>人升入高等学府继续学习深造</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rPr>
        <w:t>其他学生就业方向和渠道各不相同，在收入上仍然存在明显的差别。省外月收入2500-3000元，省内就业平均2000</w:t>
      </w:r>
      <w:r>
        <w:rPr>
          <w:rFonts w:hint="eastAsia" w:ascii="仿宋" w:hAnsi="仿宋" w:eastAsia="仿宋" w:cs="仿宋"/>
          <w:bCs/>
          <w:color w:val="auto"/>
          <w:sz w:val="32"/>
          <w:szCs w:val="32"/>
          <w:shd w:val="clear" w:color="auto" w:fill="FFFFFF"/>
          <w:lang w:val="en-US" w:eastAsia="zh-CN"/>
        </w:rPr>
        <w:t>元左右。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color w:val="auto"/>
          <w:sz w:val="32"/>
          <w:szCs w:val="32"/>
          <w:shd w:val="clear" w:color="auto" w:fill="FFFFFF"/>
          <w:lang w:val="en-US" w:eastAsia="zh-CN"/>
        </w:rPr>
      </w:pPr>
      <w:r>
        <w:rPr>
          <w:rFonts w:hint="eastAsia" w:ascii="仿宋" w:hAnsi="仿宋" w:eastAsia="仿宋" w:cs="仿宋"/>
          <w:bCs/>
          <w:color w:val="auto"/>
          <w:sz w:val="32"/>
          <w:szCs w:val="32"/>
          <w:shd w:val="clear" w:color="auto" w:fill="FFFFFF"/>
          <w:lang w:val="en-US" w:eastAsia="zh-CN"/>
        </w:rPr>
        <w:t>2.5职业发展</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color w:val="auto"/>
          <w:sz w:val="32"/>
          <w:szCs w:val="32"/>
          <w:shd w:val="clear" w:color="auto" w:fill="FFFFFF"/>
          <w:lang w:val="en-US" w:eastAsia="zh-CN"/>
        </w:rPr>
      </w:pPr>
      <w:r>
        <w:rPr>
          <w:rFonts w:hint="eastAsia" w:ascii="仿宋" w:hAnsi="仿宋" w:eastAsia="仿宋" w:cs="仿宋"/>
          <w:color w:val="auto"/>
          <w:sz w:val="32"/>
          <w:szCs w:val="32"/>
        </w:rPr>
        <w:t>学校根据专业的特点和需要，开展多种形式的专题职业指导教育</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邀请优秀毕业学员回校介绍经验等。根据就业形势和学生实际，提供择业</w:t>
      </w:r>
      <w:r>
        <w:rPr>
          <w:rFonts w:hint="eastAsia" w:ascii="仿宋" w:hAnsi="仿宋" w:eastAsia="仿宋" w:cs="仿宋"/>
          <w:color w:val="auto"/>
          <w:sz w:val="32"/>
          <w:szCs w:val="32"/>
          <w:lang w:val="en-US" w:eastAsia="zh-CN"/>
        </w:rPr>
        <w:t>和</w:t>
      </w:r>
      <w:r>
        <w:rPr>
          <w:rFonts w:hint="eastAsia" w:ascii="仿宋" w:hAnsi="仿宋" w:eastAsia="仿宋" w:cs="仿宋"/>
          <w:color w:val="auto"/>
          <w:sz w:val="32"/>
          <w:szCs w:val="32"/>
        </w:rPr>
        <w:t>就业</w:t>
      </w:r>
      <w:r>
        <w:rPr>
          <w:rFonts w:hint="eastAsia" w:ascii="仿宋" w:hAnsi="仿宋" w:eastAsia="仿宋" w:cs="仿宋"/>
          <w:color w:val="auto"/>
          <w:sz w:val="32"/>
          <w:szCs w:val="32"/>
          <w:lang w:val="en-US" w:eastAsia="zh-CN"/>
        </w:rPr>
        <w:t>的</w:t>
      </w:r>
      <w:r>
        <w:rPr>
          <w:rFonts w:hint="eastAsia" w:ascii="仿宋" w:hAnsi="仿宋" w:eastAsia="仿宋" w:cs="仿宋"/>
          <w:color w:val="auto"/>
          <w:sz w:val="32"/>
          <w:szCs w:val="32"/>
        </w:rPr>
        <w:t>辅导,使学校毕业生就业率和就业质量保持稳定。开展职业生涯规划和就业指导相结合，引导学生树立正确的职业观念和职业理想，学会根据社会需要和自身特点进行职业生涯规划，并以此规范和调整自己的行为，为顺利就业、创业创造条件。</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3.质量保障措施</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3.1专业动态调整</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学校现设有射击、射箭、摔跤、柔道、击剑、武术（散打）自行车、曲棍球项目；经市教育局审核认定开设运动训练专业。</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3.2教育教学改革</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3.2.1专业训练方面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kern w:val="0"/>
          <w:sz w:val="32"/>
          <w:szCs w:val="32"/>
        </w:rPr>
        <w:t>学校</w:t>
      </w:r>
      <w:r>
        <w:rPr>
          <w:rFonts w:hint="eastAsia" w:ascii="仿宋" w:hAnsi="仿宋" w:eastAsia="仿宋" w:cs="仿宋"/>
          <w:b w:val="0"/>
          <w:bCs/>
          <w:color w:val="auto"/>
          <w:sz w:val="32"/>
          <w:szCs w:val="32"/>
        </w:rPr>
        <w:t>对训练工作十分重视，把教练员、运动队伍建设作为一项重要工作来抓 。在训练计划制定、检查、训练常规管理、教学大纲落实等方面加大了工作力度，并建立严格的教练员考核制度、考核办法，能够做到日常考核与年度考核相结合、业务能力与工作表现相结合，形成了常态化的规范管理，具有一定的激励作用。重视教练员队伍整体素质提高，积极倡导教练员参加培训，努力学习理论知识，提高教练员的专业理论水平和执教能力，提高训练质量和水平。</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3.2.2文化课教学方面</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我校在沈阳市教育行政部门指导下开展教育教学工作，</w:t>
      </w:r>
      <w:r>
        <w:rPr>
          <w:rFonts w:hint="eastAsia" w:ascii="仿宋" w:hAnsi="仿宋" w:eastAsia="仿宋" w:cs="仿宋"/>
          <w:bCs/>
          <w:color w:val="auto"/>
          <w:sz w:val="32"/>
          <w:szCs w:val="32"/>
          <w:lang w:val="en-US" w:eastAsia="zh-CN"/>
        </w:rPr>
        <w:t>以</w:t>
      </w:r>
      <w:r>
        <w:rPr>
          <w:rFonts w:hint="eastAsia" w:ascii="仿宋" w:hAnsi="仿宋" w:eastAsia="仿宋" w:cs="仿宋"/>
          <w:color w:val="auto"/>
          <w:kern w:val="0"/>
          <w:sz w:val="32"/>
          <w:szCs w:val="32"/>
          <w:lang w:val="zh-CN"/>
        </w:rPr>
        <w:t>提高教育教学质量为宗旨，加强师资队伍建设为目的，不断规范办学行为，坚持以“科学管理、探索创新、适度超前、和谐发展”为努力方向。认真制定符合学校实际的实时性教学计划，规范教师教学行为，组织开展教师说课、公开课等教学活动，全面提高全体教师能力。</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3.3教师培养培训情况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kern w:val="0"/>
          <w:sz w:val="32"/>
          <w:szCs w:val="32"/>
        </w:rPr>
        <w:t>重视师资队伍建设，</w:t>
      </w:r>
      <w:r>
        <w:rPr>
          <w:rFonts w:hint="eastAsia" w:ascii="仿宋" w:hAnsi="仿宋" w:eastAsia="仿宋" w:cs="仿宋"/>
          <w:color w:val="auto"/>
          <w:sz w:val="32"/>
          <w:szCs w:val="32"/>
          <w:shd w:val="clear" w:color="auto" w:fill="FFFFFF"/>
        </w:rPr>
        <w:t>进一步优化教师队伍的年龄结构、学历结构和学缘结构，稳定骨干教师队伍</w:t>
      </w:r>
      <w:r>
        <w:rPr>
          <w:rFonts w:hint="eastAsia" w:ascii="仿宋" w:hAnsi="仿宋" w:eastAsia="仿宋" w:cs="仿宋"/>
          <w:color w:val="auto"/>
          <w:sz w:val="32"/>
          <w:szCs w:val="32"/>
        </w:rPr>
        <w:t>，</w:t>
      </w:r>
      <w:r>
        <w:rPr>
          <w:rFonts w:hint="eastAsia" w:ascii="仿宋" w:hAnsi="仿宋" w:eastAsia="仿宋" w:cs="仿宋"/>
          <w:bCs/>
          <w:color w:val="auto"/>
          <w:sz w:val="32"/>
          <w:szCs w:val="32"/>
        </w:rPr>
        <w:t>建立健全教师激励机制，调动广大教师工作的积极性。进一步加强师德师风建设，增强教师爱岗敬业责任感。</w:t>
      </w:r>
      <w:r>
        <w:rPr>
          <w:rFonts w:hint="eastAsia" w:ascii="仿宋" w:hAnsi="仿宋" w:eastAsia="仿宋" w:cs="仿宋"/>
          <w:color w:val="auto"/>
          <w:sz w:val="32"/>
          <w:szCs w:val="32"/>
        </w:rPr>
        <w:t>大力弘扬教师热爱奉献、爱岗敬业、为人师表的精神，促进师德教育的制度化、科学化、经常化，增强师德教育的实效。</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3.4规范管理情况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shd w:val="clear" w:color="auto" w:fill="FFFFFF"/>
        </w:rPr>
      </w:pPr>
      <w:r>
        <w:rPr>
          <w:rFonts w:hint="eastAsia" w:ascii="仿宋" w:hAnsi="仿宋" w:eastAsia="仿宋" w:cs="仿宋"/>
          <w:b w:val="0"/>
          <w:bCs/>
          <w:color w:val="auto"/>
          <w:sz w:val="32"/>
          <w:szCs w:val="32"/>
          <w:shd w:val="clear" w:color="auto" w:fill="FFFFFF"/>
        </w:rPr>
        <w:t>学校不断完善各项内部管理制度，制定了学校章程、教学管理、德育管理、财务管理、后勤管理、安全管理等各项管理制度，形成了规范高效的管理体系，坚持统一管理，民主决策，分工负责，协同合作的管理机制，实现了管理制度化、规范化和科学化。坚持每周召开办公例会，对涉及学校规划、建设发展和职工利益等重要事宜，都经过集体研究，会议决定，充分体现了决策程序的民主、科学、规范，促进和保障了学校的科学、和谐发展，形成了思想同心，目标同向，工作同步的工作格局。</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shd w:val="clear" w:color="auto" w:fill="FFFFFF"/>
        </w:rPr>
        <w:t>3.5</w:t>
      </w:r>
      <w:r>
        <w:rPr>
          <w:rFonts w:hint="eastAsia" w:ascii="仿宋" w:hAnsi="仿宋" w:eastAsia="仿宋" w:cs="仿宋"/>
          <w:b w:val="0"/>
          <w:bCs/>
          <w:color w:val="auto"/>
          <w:sz w:val="32"/>
          <w:szCs w:val="32"/>
        </w:rPr>
        <w:t xml:space="preserve"> 德育工作情况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Cs/>
          <w:color w:val="auto"/>
          <w:sz w:val="32"/>
          <w:szCs w:val="32"/>
          <w:shd w:val="clear" w:color="auto" w:fill="FFFFFF"/>
          <w:lang w:eastAsia="zh-CN"/>
        </w:rPr>
      </w:pPr>
      <w:r>
        <w:rPr>
          <w:rFonts w:hint="eastAsia" w:ascii="仿宋" w:hAnsi="仿宋" w:eastAsia="仿宋" w:cs="仿宋"/>
          <w:bCs/>
          <w:color w:val="auto"/>
          <w:sz w:val="32"/>
          <w:szCs w:val="32"/>
          <w:shd w:val="clear" w:color="auto" w:fill="FFFFFF"/>
        </w:rPr>
        <w:t>我校多年来一直坚持德育为先的教育理念，充分发挥教育的主体作用，</w:t>
      </w:r>
      <w:r>
        <w:rPr>
          <w:rFonts w:hint="eastAsia" w:ascii="仿宋" w:hAnsi="仿宋" w:eastAsia="仿宋" w:cs="仿宋"/>
          <w:bCs/>
          <w:color w:val="auto"/>
          <w:sz w:val="32"/>
          <w:szCs w:val="32"/>
          <w:shd w:val="clear" w:color="auto" w:fill="FFFFFF"/>
          <w:lang w:val="en-US" w:eastAsia="zh-CN"/>
        </w:rPr>
        <w:t>开启</w:t>
      </w:r>
      <w:r>
        <w:rPr>
          <w:rFonts w:hint="eastAsia" w:ascii="仿宋" w:hAnsi="仿宋" w:eastAsia="仿宋" w:cs="仿宋"/>
          <w:bCs/>
          <w:color w:val="auto"/>
          <w:sz w:val="32"/>
          <w:szCs w:val="32"/>
          <w:shd w:val="clear" w:color="auto" w:fill="FFFFFF"/>
        </w:rPr>
        <w:t>德育主题教育月活动，以每月一个主题的形式</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lang w:val="en-US" w:eastAsia="zh-CN"/>
        </w:rPr>
        <w:t>通过</w:t>
      </w:r>
      <w:r>
        <w:rPr>
          <w:rFonts w:hint="eastAsia" w:ascii="仿宋" w:hAnsi="仿宋" w:eastAsia="仿宋" w:cs="仿宋"/>
          <w:bCs/>
          <w:color w:val="auto"/>
          <w:sz w:val="32"/>
          <w:szCs w:val="32"/>
          <w:shd w:val="clear" w:color="auto" w:fill="FFFFFF"/>
        </w:rPr>
        <w:t>主题班会</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rPr>
        <w:t>讲座</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lang w:val="en-US" w:eastAsia="zh-CN"/>
        </w:rPr>
        <w:t>广播、展板</w:t>
      </w:r>
      <w:r>
        <w:rPr>
          <w:rFonts w:hint="eastAsia" w:ascii="仿宋" w:hAnsi="仿宋" w:eastAsia="仿宋" w:cs="仿宋"/>
          <w:bCs/>
          <w:color w:val="auto"/>
          <w:sz w:val="32"/>
          <w:szCs w:val="32"/>
          <w:shd w:val="clear" w:color="auto" w:fill="FFFFFF"/>
        </w:rPr>
        <w:t>等方式，有目的、有计划、有组织、有规律地开展德育教育，</w:t>
      </w:r>
      <w:r>
        <w:rPr>
          <w:rFonts w:hint="eastAsia" w:ascii="仿宋" w:hAnsi="仿宋" w:eastAsia="仿宋" w:cs="仿宋"/>
          <w:bCs/>
          <w:color w:val="auto"/>
          <w:sz w:val="32"/>
          <w:szCs w:val="32"/>
          <w:shd w:val="clear" w:color="auto" w:fill="FFFFFF"/>
          <w:lang w:val="en-US" w:eastAsia="zh-CN"/>
        </w:rPr>
        <w:t>使</w:t>
      </w:r>
      <w:r>
        <w:rPr>
          <w:rFonts w:hint="eastAsia" w:ascii="仿宋" w:hAnsi="仿宋" w:eastAsia="仿宋" w:cs="仿宋"/>
          <w:bCs/>
          <w:color w:val="auto"/>
          <w:sz w:val="32"/>
          <w:szCs w:val="32"/>
          <w:shd w:val="clear" w:color="auto" w:fill="FFFFFF"/>
        </w:rPr>
        <w:t>德育主题教育融入课堂</w:t>
      </w:r>
      <w:r>
        <w:rPr>
          <w:rFonts w:hint="eastAsia" w:ascii="仿宋" w:hAnsi="仿宋" w:eastAsia="仿宋" w:cs="仿宋"/>
          <w:bCs/>
          <w:color w:val="auto"/>
          <w:sz w:val="32"/>
          <w:szCs w:val="32"/>
          <w:shd w:val="clear" w:color="auto" w:fill="FFFFFF"/>
          <w:lang w:eastAsia="zh-CN"/>
        </w:rPr>
        <w:t>。</w:t>
      </w:r>
      <w:r>
        <w:rPr>
          <w:rFonts w:hint="eastAsia" w:ascii="仿宋" w:hAnsi="仿宋" w:eastAsia="仿宋" w:cs="仿宋"/>
          <w:bCs/>
          <w:color w:val="auto"/>
          <w:sz w:val="32"/>
          <w:szCs w:val="32"/>
          <w:shd w:val="clear" w:color="auto" w:fill="FFFFFF"/>
          <w:lang w:val="en-US" w:eastAsia="zh-CN"/>
        </w:rPr>
        <w:t>今年</w:t>
      </w:r>
      <w:r>
        <w:rPr>
          <w:rFonts w:hint="eastAsia" w:ascii="仿宋" w:hAnsi="仿宋" w:eastAsia="仿宋" w:cs="仿宋"/>
          <w:color w:val="auto"/>
          <w:sz w:val="32"/>
          <w:szCs w:val="32"/>
        </w:rPr>
        <w:t>时逢建国70周年大庆活动，学校挑选</w:t>
      </w:r>
      <w:r>
        <w:rPr>
          <w:rFonts w:hint="eastAsia" w:ascii="仿宋" w:hAnsi="仿宋" w:eastAsia="仿宋" w:cs="仿宋"/>
          <w:color w:val="auto"/>
          <w:sz w:val="32"/>
          <w:szCs w:val="32"/>
          <w:lang w:val="en-US" w:eastAsia="zh-CN"/>
        </w:rPr>
        <w:t>教师</w:t>
      </w:r>
      <w:r>
        <w:rPr>
          <w:rFonts w:hint="eastAsia" w:ascii="仿宋" w:hAnsi="仿宋" w:eastAsia="仿宋" w:cs="仿宋"/>
          <w:color w:val="auto"/>
          <w:sz w:val="32"/>
          <w:szCs w:val="32"/>
        </w:rPr>
        <w:t>和运动队圆满完成了在奥体中心举行的“同升国旗、同唱国歌”主题大型活动。</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3.6党建情况</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color w:val="auto"/>
          <w:sz w:val="32"/>
          <w:szCs w:val="32"/>
        </w:rPr>
      </w:pPr>
      <w:r>
        <w:rPr>
          <w:rFonts w:hint="eastAsia" w:ascii="仿宋" w:hAnsi="仿宋" w:eastAsia="仿宋" w:cs="仿宋"/>
          <w:b w:val="0"/>
          <w:bCs/>
          <w:color w:val="auto"/>
          <w:sz w:val="32"/>
          <w:szCs w:val="32"/>
        </w:rPr>
        <w:t>3.6</w:t>
      </w:r>
      <w:r>
        <w:rPr>
          <w:rFonts w:hint="eastAsia" w:ascii="仿宋" w:hAnsi="仿宋" w:eastAsia="仿宋" w:cs="仿宋"/>
          <w:b w:val="0"/>
          <w:bCs/>
          <w:color w:val="auto"/>
          <w:sz w:val="32"/>
          <w:szCs w:val="32"/>
          <w:lang w:val="en-US" w:eastAsia="zh-CN"/>
        </w:rPr>
        <w:t>.</w:t>
      </w:r>
      <w:r>
        <w:rPr>
          <w:rFonts w:hint="eastAsia" w:ascii="仿宋" w:hAnsi="仿宋" w:eastAsia="仿宋" w:cs="仿宋"/>
          <w:b w:val="0"/>
          <w:color w:val="auto"/>
          <w:sz w:val="32"/>
          <w:szCs w:val="32"/>
        </w:rPr>
        <w:t>1</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kern w:val="0"/>
          <w:sz w:val="32"/>
          <w:szCs w:val="32"/>
        </w:rPr>
      </w:pPr>
      <w:r>
        <w:rPr>
          <w:rFonts w:hint="eastAsia" w:ascii="仿宋" w:hAnsi="仿宋" w:eastAsia="仿宋" w:cs="仿宋"/>
          <w:b w:val="0"/>
          <w:color w:val="auto"/>
          <w:sz w:val="32"/>
          <w:szCs w:val="32"/>
        </w:rPr>
        <w:t>全面加强支部建设，坚持以“党建领体建”的工作思路，</w:t>
      </w:r>
      <w:r>
        <w:rPr>
          <w:rFonts w:hint="eastAsia" w:ascii="仿宋" w:hAnsi="仿宋" w:eastAsia="仿宋" w:cs="仿宋"/>
          <w:b w:val="0"/>
          <w:color w:val="auto"/>
          <w:sz w:val="32"/>
          <w:szCs w:val="32"/>
          <w:shd w:val="clear" w:color="auto" w:fill="FFFFFF"/>
        </w:rPr>
        <w:t>始终把党建工作作为最大政治要务。</w:t>
      </w:r>
      <w:r>
        <w:rPr>
          <w:rFonts w:hint="eastAsia" w:ascii="仿宋" w:hAnsi="仿宋" w:eastAsia="仿宋" w:cs="仿宋"/>
          <w:b w:val="0"/>
          <w:color w:val="auto"/>
          <w:sz w:val="32"/>
          <w:szCs w:val="32"/>
        </w:rPr>
        <w:t>将党建工作与业务工作紧密联系起来，有效促进了党建工作与业务工作相互促进、协调发展。</w:t>
      </w:r>
      <w:r>
        <w:rPr>
          <w:rFonts w:hint="eastAsia" w:ascii="仿宋" w:hAnsi="仿宋" w:eastAsia="仿宋" w:cs="仿宋"/>
          <w:b w:val="0"/>
          <w:bCs w:val="0"/>
          <w:color w:val="auto"/>
          <w:kern w:val="0"/>
          <w:sz w:val="32"/>
          <w:szCs w:val="32"/>
        </w:rPr>
        <w:t>积极开展“两学一做”学习教育活动，学习新时代习近平总书记重要讲话精神，严格党员标准，剖析自身不足，提升个人党性修养，加强全校作风建设，进一步强化领导干部的责任担当意识，践行全心全意为人民服务的宗旨。积极推进上级下达的各项任务，对照标准查摆问题，采取措施、及时整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bCs/>
          <w:color w:val="auto"/>
          <w:sz w:val="32"/>
          <w:szCs w:val="32"/>
        </w:rPr>
        <w:t>3.6</w:t>
      </w:r>
      <w:r>
        <w:rPr>
          <w:rFonts w:hint="eastAsia" w:ascii="仿宋" w:hAnsi="仿宋" w:eastAsia="仿宋" w:cs="仿宋"/>
          <w:b w:val="0"/>
          <w:bCs/>
          <w:color w:val="auto"/>
          <w:sz w:val="32"/>
          <w:szCs w:val="32"/>
          <w:lang w:val="en-US" w:eastAsia="zh-CN"/>
        </w:rPr>
        <w:t>.</w:t>
      </w:r>
      <w:r>
        <w:rPr>
          <w:rFonts w:hint="eastAsia" w:ascii="仿宋" w:hAnsi="仿宋" w:eastAsia="仿宋" w:cs="仿宋"/>
          <w:b w:val="0"/>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val="0"/>
          <w:color w:val="auto"/>
          <w:kern w:val="0"/>
          <w:sz w:val="32"/>
          <w:szCs w:val="32"/>
        </w:rPr>
      </w:pPr>
      <w:r>
        <w:rPr>
          <w:rFonts w:hint="eastAsia" w:ascii="仿宋" w:hAnsi="仿宋" w:eastAsia="仿宋" w:cs="仿宋"/>
          <w:b w:val="0"/>
          <w:color w:val="auto"/>
          <w:sz w:val="32"/>
          <w:szCs w:val="32"/>
        </w:rPr>
        <w:t>以座谈会和民主生活会等形式推进学校党建工作，每周召开党员大会，及时传达上级文件精神，要求全校党员干部深刻领会，身体力行。按照局机关党委要求准备党建考核材料，按时、保质、高标准完成局党组的党建工作任务。认真学习贯彻党的十九大精神和习近平总书记系列重要讲话精神，学习新时代中国特色社会主义思想，落实上级有关全面从严治党指示精神，认真学习，扎实推进。</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color w:val="auto"/>
          <w:sz w:val="32"/>
          <w:szCs w:val="32"/>
          <w:lang w:val="en-US" w:eastAsia="zh-CN"/>
        </w:rPr>
      </w:pPr>
      <w:r>
        <w:rPr>
          <w:rFonts w:hint="eastAsia" w:ascii="仿宋" w:hAnsi="仿宋" w:eastAsia="仿宋" w:cs="仿宋"/>
          <w:b w:val="0"/>
          <w:bCs/>
          <w:color w:val="auto"/>
          <w:sz w:val="32"/>
          <w:szCs w:val="32"/>
        </w:rPr>
        <w:t>3.6</w:t>
      </w:r>
      <w:r>
        <w:rPr>
          <w:rFonts w:hint="eastAsia" w:ascii="仿宋" w:hAnsi="仿宋" w:eastAsia="仿宋" w:cs="仿宋"/>
          <w:b w:val="0"/>
          <w:bCs/>
          <w:color w:val="auto"/>
          <w:sz w:val="32"/>
          <w:szCs w:val="32"/>
          <w:lang w:val="en-US" w:eastAsia="zh-CN"/>
        </w:rPr>
        <w:t>.</w:t>
      </w:r>
      <w:r>
        <w:rPr>
          <w:rFonts w:hint="eastAsia" w:ascii="仿宋" w:hAnsi="仿宋" w:eastAsia="仿宋" w:cs="仿宋"/>
          <w:b w:val="0"/>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r>
        <w:rPr>
          <w:rFonts w:hint="eastAsia" w:ascii="仿宋" w:hAnsi="仿宋" w:eastAsia="仿宋" w:cs="仿宋"/>
          <w:color w:val="auto"/>
          <w:sz w:val="32"/>
          <w:szCs w:val="32"/>
        </w:rPr>
        <w:t>认真贯彻落实“三会一课”学习制度，</w:t>
      </w:r>
      <w:r>
        <w:rPr>
          <w:rFonts w:hint="eastAsia" w:ascii="仿宋" w:hAnsi="仿宋" w:eastAsia="仿宋" w:cs="仿宋"/>
          <w:color w:val="auto"/>
          <w:sz w:val="32"/>
          <w:szCs w:val="32"/>
          <w:lang w:bidi="ar"/>
        </w:rPr>
        <w:t>支部党员大会定期每月召开一次，共召开10次，党支部委员会每月召开一次共召开11次。每季度上一次党课，已完成3次。每周周二组织党员开展“两学一做”学习教育活动。定期召开组织生活会、民主评议党员大会2次。6月11日开始至8月28日开展“不忘初心、牢记使命”主题教育学习活动，要求党员每天学习，</w:t>
      </w:r>
      <w:r>
        <w:rPr>
          <w:rFonts w:hint="eastAsia" w:ascii="仿宋" w:hAnsi="仿宋" w:eastAsia="仿宋" w:cs="仿宋"/>
          <w:color w:val="auto"/>
          <w:sz w:val="32"/>
          <w:szCs w:val="32"/>
          <w:shd w:val="clear" w:color="auto" w:fill="FFFFFF"/>
        </w:rPr>
        <w:t>通过学习，更好地坚定理想信念，进一步增强“四个意识”，坚定“四个自信”，坚决做到“两个维护”</w:t>
      </w:r>
      <w:r>
        <w:rPr>
          <w:rFonts w:hint="eastAsia" w:ascii="仿宋" w:hAnsi="仿宋" w:eastAsia="仿宋" w:cs="仿宋"/>
          <w:color w:val="auto"/>
          <w:sz w:val="32"/>
          <w:szCs w:val="32"/>
          <w:lang w:bidi="ar"/>
        </w:rPr>
        <w:t>。</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6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校企合作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学校性质及所设专业的特殊性，主要针对向省专业队输送优秀运动员训练及比赛，现无校企合作单位。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4.1校企合作开展情况和效果</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4.2学生实习情况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4.3集团化办学情况。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无。</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社会贡献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精心组织运动队伍参加了</w:t>
      </w:r>
      <w:r>
        <w:rPr>
          <w:rFonts w:hint="eastAsia" w:ascii="仿宋" w:hAnsi="仿宋" w:eastAsia="仿宋" w:cs="仿宋"/>
          <w:color w:val="auto"/>
          <w:sz w:val="32"/>
          <w:szCs w:val="32"/>
          <w:lang w:val="en-US" w:eastAsia="zh-CN"/>
        </w:rPr>
        <w:t>2019年省级的</w:t>
      </w:r>
      <w:r>
        <w:rPr>
          <w:rFonts w:hint="eastAsia" w:ascii="仿宋" w:hAnsi="仿宋" w:eastAsia="仿宋" w:cs="仿宋"/>
          <w:color w:val="auto"/>
          <w:sz w:val="32"/>
          <w:szCs w:val="32"/>
        </w:rPr>
        <w:t>射击、摔跤、武术套路、武术散打、射箭、柔道、曲棍球、击剑8个项目比赛，共获得</w:t>
      </w:r>
      <w:r>
        <w:rPr>
          <w:rFonts w:hint="eastAsia" w:ascii="仿宋" w:hAnsi="仿宋" w:eastAsia="仿宋" w:cs="仿宋"/>
          <w:color w:val="auto"/>
          <w:sz w:val="32"/>
          <w:szCs w:val="32"/>
          <w:lang w:val="en-US" w:eastAsia="zh-CN"/>
        </w:rPr>
        <w:t>69</w:t>
      </w:r>
      <w:r>
        <w:rPr>
          <w:rFonts w:hint="eastAsia" w:ascii="仿宋" w:hAnsi="仿宋" w:eastAsia="仿宋" w:cs="仿宋"/>
          <w:color w:val="auto"/>
          <w:sz w:val="32"/>
          <w:szCs w:val="32"/>
        </w:rPr>
        <w:t>枚金牌、</w:t>
      </w:r>
      <w:r>
        <w:rPr>
          <w:rFonts w:hint="eastAsia" w:ascii="仿宋" w:hAnsi="仿宋" w:eastAsia="仿宋" w:cs="仿宋"/>
          <w:color w:val="auto"/>
          <w:sz w:val="32"/>
          <w:szCs w:val="32"/>
          <w:lang w:val="en-US" w:eastAsia="zh-CN"/>
        </w:rPr>
        <w:t>60</w:t>
      </w:r>
      <w:r>
        <w:rPr>
          <w:rFonts w:hint="eastAsia" w:ascii="仿宋" w:hAnsi="仿宋" w:eastAsia="仿宋" w:cs="仿宋"/>
          <w:color w:val="auto"/>
          <w:sz w:val="32"/>
          <w:szCs w:val="32"/>
        </w:rPr>
        <w:t>枚银牌、</w:t>
      </w:r>
      <w:r>
        <w:rPr>
          <w:rFonts w:hint="eastAsia" w:ascii="仿宋" w:hAnsi="仿宋" w:eastAsia="仿宋" w:cs="仿宋"/>
          <w:color w:val="auto"/>
          <w:sz w:val="32"/>
          <w:szCs w:val="32"/>
          <w:lang w:val="en-US" w:eastAsia="zh-CN"/>
        </w:rPr>
        <w:t>54</w:t>
      </w:r>
      <w:r>
        <w:rPr>
          <w:rFonts w:hint="eastAsia" w:ascii="仿宋" w:hAnsi="仿宋" w:eastAsia="仿宋" w:cs="仿宋"/>
          <w:color w:val="auto"/>
          <w:sz w:val="32"/>
          <w:szCs w:val="32"/>
        </w:rPr>
        <w:t>枚铜牌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共183</w:t>
      </w:r>
      <w:r>
        <w:rPr>
          <w:rFonts w:hint="eastAsia" w:ascii="仿宋" w:hAnsi="仿宋" w:eastAsia="仿宋" w:cs="仿宋"/>
          <w:color w:val="auto"/>
          <w:sz w:val="32"/>
          <w:szCs w:val="32"/>
        </w:rPr>
        <w:t>枚奖牌</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总分1631.5分</w:t>
      </w:r>
      <w:r>
        <w:rPr>
          <w:rFonts w:hint="eastAsia" w:ascii="仿宋" w:hAnsi="仿宋" w:eastAsia="仿宋" w:cs="仿宋"/>
          <w:color w:val="auto"/>
          <w:sz w:val="32"/>
          <w:szCs w:val="32"/>
        </w:rPr>
        <w:t>。在第二届全国青年运动会中，共获得1枚银牌，5枚铜牌，3个第五名，1个第七名，2个第八名的成绩。</w:t>
      </w:r>
      <w:r>
        <w:rPr>
          <w:rFonts w:hint="eastAsia" w:ascii="仿宋" w:hAnsi="仿宋" w:eastAsia="仿宋" w:cs="仿宋"/>
          <w:color w:val="auto"/>
          <w:sz w:val="32"/>
          <w:szCs w:val="32"/>
          <w:lang w:val="en-US" w:eastAsia="zh-CN"/>
        </w:rPr>
        <w:t>并</w:t>
      </w:r>
      <w:r>
        <w:rPr>
          <w:rFonts w:hint="eastAsia" w:ascii="仿宋" w:hAnsi="仿宋" w:eastAsia="仿宋" w:cs="仿宋"/>
          <w:color w:val="auto"/>
          <w:sz w:val="32"/>
          <w:szCs w:val="32"/>
        </w:rPr>
        <w:t>承办了由沈阳市体育局主办的沈阳市第二届市民运动会暨沈阳市少年摔跤、柔道、武术散打三个项目的比赛。</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6.举办者履责</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lang w:val="en-US" w:eastAsia="zh-CN"/>
        </w:rPr>
        <w:t>6</w:t>
      </w:r>
      <w:r>
        <w:rPr>
          <w:rFonts w:hint="eastAsia" w:ascii="仿宋" w:hAnsi="仿宋" w:eastAsia="仿宋" w:cs="仿宋"/>
          <w:b w:val="0"/>
          <w:bCs/>
          <w:color w:val="auto"/>
          <w:sz w:val="32"/>
          <w:szCs w:val="32"/>
        </w:rPr>
        <w:t>.1经费</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Cs/>
          <w:color w:val="auto"/>
          <w:sz w:val="32"/>
          <w:szCs w:val="32"/>
        </w:rPr>
        <w:t>2017年教育</w:t>
      </w:r>
      <w:r>
        <w:rPr>
          <w:rFonts w:hint="eastAsia" w:ascii="仿宋" w:hAnsi="仿宋" w:eastAsia="仿宋" w:cs="仿宋"/>
          <w:bCs/>
          <w:color w:val="auto"/>
          <w:sz w:val="32"/>
          <w:szCs w:val="32"/>
          <w:lang w:val="en-US" w:eastAsia="zh-CN"/>
        </w:rPr>
        <w:t>专项资金共362万，共四个项目，其中</w:t>
      </w:r>
      <w:r>
        <w:rPr>
          <w:rFonts w:hint="eastAsia" w:ascii="仿宋" w:hAnsi="仿宋" w:eastAsia="仿宋" w:cs="仿宋"/>
          <w:color w:val="auto"/>
          <w:sz w:val="32"/>
          <w:szCs w:val="32"/>
        </w:rPr>
        <w:t>曲棍球场地配套设施工程；综合馆和学生公寓楼顶防水改造工程；综合馆和学生公寓消防、卫生间及供暖维修改造工程，以上三项工程分别于</w:t>
      </w:r>
      <w:r>
        <w:rPr>
          <w:rFonts w:hint="eastAsia" w:ascii="仿宋" w:hAnsi="仿宋" w:eastAsia="仿宋" w:cs="仿宋"/>
          <w:color w:val="auto"/>
          <w:sz w:val="32"/>
          <w:szCs w:val="32"/>
          <w:lang w:val="en-US" w:eastAsia="zh-CN"/>
        </w:rPr>
        <w:t>2019年</w:t>
      </w:r>
      <w:r>
        <w:rPr>
          <w:rFonts w:hint="eastAsia" w:ascii="仿宋" w:hAnsi="仿宋" w:eastAsia="仿宋" w:cs="仿宋"/>
          <w:color w:val="auto"/>
          <w:sz w:val="32"/>
          <w:szCs w:val="32"/>
        </w:rPr>
        <w:t>11月4、5、6日在沈阳市公共资源交易中心开标，并顺利中标，中标结果公示中。校内监控设施维护项目，通过政府招标采购招标，工程竣工，工程审计完毕，</w:t>
      </w:r>
      <w:r>
        <w:rPr>
          <w:rFonts w:hint="eastAsia" w:ascii="仿宋" w:hAnsi="仿宋" w:eastAsia="仿宋" w:cs="仿宋"/>
          <w:color w:val="auto"/>
          <w:sz w:val="32"/>
          <w:szCs w:val="32"/>
          <w:lang w:val="en-US" w:eastAsia="zh-CN"/>
        </w:rPr>
        <w:t>已依法依规办理相关报销程序。</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6.2政策措施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i w:val="0"/>
          <w:caps w:val="0"/>
          <w:color w:val="auto"/>
          <w:spacing w:val="0"/>
          <w:sz w:val="32"/>
          <w:szCs w:val="32"/>
          <w:lang w:val="en-US" w:eastAsia="zh-CN"/>
        </w:rPr>
      </w:pPr>
      <w:r>
        <w:rPr>
          <w:rFonts w:hint="eastAsia" w:ascii="仿宋" w:hAnsi="仿宋" w:eastAsia="仿宋" w:cs="仿宋"/>
          <w:b w:val="0"/>
          <w:bCs/>
          <w:color w:val="auto"/>
          <w:sz w:val="32"/>
          <w:szCs w:val="32"/>
          <w:lang w:val="en-US" w:eastAsia="zh-CN"/>
        </w:rPr>
        <w:t xml:space="preserve">   沈阳市体育局、体育发展中心领导多次视察学校办学建设情况，指示要</w:t>
      </w:r>
      <w:r>
        <w:rPr>
          <w:rFonts w:hint="eastAsia" w:ascii="仿宋" w:hAnsi="仿宋" w:eastAsia="仿宋" w:cs="仿宋"/>
          <w:b w:val="0"/>
          <w:i w:val="0"/>
          <w:caps w:val="0"/>
          <w:color w:val="auto"/>
          <w:spacing w:val="0"/>
          <w:sz w:val="32"/>
          <w:szCs w:val="32"/>
          <w:lang w:val="en-US" w:eastAsia="zh-CN"/>
        </w:rPr>
        <w:t>整合资源</w:t>
      </w:r>
      <w:r>
        <w:rPr>
          <w:rFonts w:hint="eastAsia" w:ascii="仿宋" w:hAnsi="仿宋" w:eastAsia="仿宋" w:cs="仿宋"/>
          <w:b w:val="0"/>
          <w:i w:val="0"/>
          <w:caps w:val="0"/>
          <w:color w:val="auto"/>
          <w:spacing w:val="0"/>
          <w:sz w:val="32"/>
          <w:szCs w:val="32"/>
        </w:rPr>
        <w:t>，提高</w:t>
      </w:r>
      <w:r>
        <w:rPr>
          <w:rFonts w:hint="eastAsia" w:ascii="仿宋" w:hAnsi="仿宋" w:eastAsia="仿宋" w:cs="仿宋"/>
          <w:b w:val="0"/>
          <w:i w:val="0"/>
          <w:caps w:val="0"/>
          <w:color w:val="auto"/>
          <w:spacing w:val="0"/>
          <w:sz w:val="32"/>
          <w:szCs w:val="32"/>
          <w:lang w:val="en-US" w:eastAsia="zh-CN"/>
        </w:rPr>
        <w:t>训练成绩，提高</w:t>
      </w:r>
      <w:r>
        <w:rPr>
          <w:rFonts w:hint="eastAsia" w:ascii="仿宋" w:hAnsi="仿宋" w:eastAsia="仿宋" w:cs="仿宋"/>
          <w:b w:val="0"/>
          <w:i w:val="0"/>
          <w:caps w:val="0"/>
          <w:color w:val="auto"/>
          <w:spacing w:val="0"/>
          <w:sz w:val="32"/>
          <w:szCs w:val="32"/>
        </w:rPr>
        <w:t>教学质量</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lang w:val="en-US" w:eastAsia="zh-CN"/>
        </w:rPr>
        <w:t>并在政策法规方面进行督导、把关</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lang w:val="en-US" w:eastAsia="zh-CN"/>
        </w:rPr>
        <w:t>为增强训练教学力量，今年向社会公开招聘教练员，为我校能够不断培养出高水平运动人才提供有力保障。</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7.特色创新</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 xml:space="preserve">   学校参加并承办沈阳市少年摔跤、柔道、武术套路、武术散打、击剑等项目比赛，通过比赛的平台不但提高了青少年的身体素质，而且为学校选拔优秀人才提供了良好的契机。</w:t>
      </w:r>
    </w:p>
    <w:p>
      <w:pPr>
        <w:keepNext w:val="0"/>
        <w:keepLines w:val="0"/>
        <w:pageBreakBefore w:val="0"/>
        <w:widowControl w:val="0"/>
        <w:kinsoku/>
        <w:wordWrap/>
        <w:overflowPunct/>
        <w:topLinePunct w:val="0"/>
        <w:autoSpaceDE/>
        <w:autoSpaceDN/>
        <w:bidi w:val="0"/>
        <w:adjustRightInd/>
        <w:snapToGrid/>
        <w:spacing w:line="440" w:lineRule="exact"/>
        <w:ind w:firstLine="58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lang w:val="en-US" w:eastAsia="zh-CN"/>
        </w:rPr>
        <w:t>8</w:t>
      </w:r>
      <w:r>
        <w:rPr>
          <w:rFonts w:hint="eastAsia" w:ascii="黑体" w:hAnsi="黑体" w:eastAsia="黑体" w:cs="黑体"/>
          <w:b w:val="0"/>
          <w:bCs/>
          <w:color w:val="auto"/>
          <w:sz w:val="32"/>
          <w:szCs w:val="32"/>
        </w:rPr>
        <w:t>.主要问题和改进措施</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存在的主要问题：</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i w:val="0"/>
          <w:caps w:val="0"/>
          <w:color w:val="auto"/>
          <w:spacing w:val="0"/>
          <w:sz w:val="32"/>
          <w:szCs w:val="32"/>
          <w:lang w:val="en-US" w:eastAsia="zh-CN"/>
        </w:rPr>
        <w:t>学校教练员</w:t>
      </w:r>
      <w:r>
        <w:rPr>
          <w:rFonts w:hint="eastAsia" w:ascii="仿宋" w:hAnsi="仿宋" w:eastAsia="仿宋" w:cs="仿宋"/>
          <w:b w:val="0"/>
          <w:i w:val="0"/>
          <w:caps w:val="0"/>
          <w:color w:val="auto"/>
          <w:spacing w:val="0"/>
          <w:sz w:val="32"/>
          <w:szCs w:val="32"/>
        </w:rPr>
        <w:t>队伍</w:t>
      </w:r>
      <w:r>
        <w:rPr>
          <w:rFonts w:hint="eastAsia" w:ascii="仿宋" w:hAnsi="仿宋" w:eastAsia="仿宋" w:cs="仿宋"/>
          <w:b w:val="0"/>
          <w:i w:val="0"/>
          <w:caps w:val="0"/>
          <w:color w:val="auto"/>
          <w:spacing w:val="0"/>
          <w:sz w:val="32"/>
          <w:szCs w:val="32"/>
          <w:lang w:val="en-US" w:eastAsia="zh-CN"/>
        </w:rPr>
        <w:t>平均年龄高，年龄分布差异大</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制约了</w:t>
      </w:r>
      <w:r>
        <w:rPr>
          <w:rFonts w:hint="eastAsia" w:ascii="仿宋" w:hAnsi="仿宋" w:eastAsia="仿宋" w:cs="仿宋"/>
          <w:b w:val="0"/>
          <w:i w:val="0"/>
          <w:caps w:val="0"/>
          <w:color w:val="auto"/>
          <w:spacing w:val="0"/>
          <w:sz w:val="32"/>
          <w:szCs w:val="32"/>
          <w:lang w:val="en-US" w:eastAsia="zh-CN"/>
        </w:rPr>
        <w:t>今后训练教学的连续性和质量</w:t>
      </w:r>
      <w:r>
        <w:rPr>
          <w:rFonts w:hint="eastAsia" w:ascii="仿宋" w:hAnsi="仿宋" w:eastAsia="仿宋" w:cs="仿宋"/>
          <w:b w:val="0"/>
          <w:i w:val="0"/>
          <w:caps w:val="0"/>
          <w:color w:val="auto"/>
          <w:spacing w:val="0"/>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学校部分规章制度已经不适应现有的管理模式，规章制度不够完善。</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改进措施：</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i w:val="0"/>
          <w:caps w:val="0"/>
          <w:color w:val="auto"/>
          <w:spacing w:val="0"/>
          <w:sz w:val="32"/>
          <w:szCs w:val="32"/>
          <w:lang w:val="en-US" w:eastAsia="zh-CN"/>
        </w:rPr>
        <w:t>上级主管部门今年向社会公开招聘教练员，</w:t>
      </w:r>
      <w:r>
        <w:rPr>
          <w:rFonts w:hint="eastAsia" w:ascii="仿宋" w:hAnsi="仿宋" w:eastAsia="仿宋" w:cs="仿宋"/>
          <w:b w:val="0"/>
          <w:i w:val="0"/>
          <w:caps w:val="0"/>
          <w:color w:val="auto"/>
          <w:spacing w:val="0"/>
          <w:sz w:val="32"/>
          <w:szCs w:val="32"/>
        </w:rPr>
        <w:t>加强</w:t>
      </w:r>
      <w:r>
        <w:rPr>
          <w:rFonts w:hint="eastAsia" w:ascii="仿宋" w:hAnsi="仿宋" w:eastAsia="仿宋" w:cs="仿宋"/>
          <w:b w:val="0"/>
          <w:i w:val="0"/>
          <w:caps w:val="0"/>
          <w:color w:val="auto"/>
          <w:spacing w:val="0"/>
          <w:sz w:val="32"/>
          <w:szCs w:val="32"/>
          <w:lang w:val="en-US" w:eastAsia="zh-CN"/>
        </w:rPr>
        <w:t>我校</w:t>
      </w:r>
      <w:r>
        <w:rPr>
          <w:rFonts w:hint="eastAsia" w:ascii="仿宋" w:hAnsi="仿宋" w:eastAsia="仿宋" w:cs="仿宋"/>
          <w:b w:val="0"/>
          <w:i w:val="0"/>
          <w:caps w:val="0"/>
          <w:color w:val="auto"/>
          <w:spacing w:val="0"/>
          <w:sz w:val="32"/>
          <w:szCs w:val="32"/>
        </w:rPr>
        <w:t>师资队伍建设</w:t>
      </w:r>
      <w:r>
        <w:rPr>
          <w:rFonts w:hint="eastAsia" w:ascii="仿宋" w:hAnsi="仿宋" w:eastAsia="仿宋" w:cs="仿宋"/>
          <w:b w:val="0"/>
          <w:i w:val="0"/>
          <w:caps w:val="0"/>
          <w:color w:val="auto"/>
          <w:spacing w:val="0"/>
          <w:sz w:val="32"/>
          <w:szCs w:val="32"/>
          <w:lang w:eastAsia="zh-CN"/>
        </w:rPr>
        <w:t>，</w:t>
      </w:r>
      <w:r>
        <w:rPr>
          <w:rFonts w:hint="eastAsia" w:ascii="仿宋" w:hAnsi="仿宋" w:eastAsia="仿宋" w:cs="仿宋"/>
          <w:b w:val="0"/>
          <w:i w:val="0"/>
          <w:caps w:val="0"/>
          <w:color w:val="auto"/>
          <w:spacing w:val="0"/>
          <w:sz w:val="32"/>
          <w:szCs w:val="32"/>
        </w:rPr>
        <w:t>保障专业</w:t>
      </w:r>
      <w:r>
        <w:rPr>
          <w:rFonts w:hint="eastAsia" w:ascii="仿宋" w:hAnsi="仿宋" w:eastAsia="仿宋" w:cs="仿宋"/>
          <w:b w:val="0"/>
          <w:i w:val="0"/>
          <w:caps w:val="0"/>
          <w:color w:val="auto"/>
          <w:spacing w:val="0"/>
          <w:sz w:val="32"/>
          <w:szCs w:val="32"/>
          <w:lang w:val="en-US" w:eastAsia="zh-CN"/>
        </w:rPr>
        <w:t>教练员队伍的合理建设</w:t>
      </w:r>
      <w:r>
        <w:rPr>
          <w:rFonts w:hint="eastAsia" w:ascii="仿宋" w:hAnsi="仿宋" w:eastAsia="仿宋" w:cs="仿宋"/>
          <w:b w:val="0"/>
          <w:i w:val="0"/>
          <w:caps w:val="0"/>
          <w:color w:val="auto"/>
          <w:spacing w:val="0"/>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定期对学校制度进行增减、修改形成常态化，用规范的制度降低风险，坚持勤政，促进发展，努力实现制度在更高层的系统整合。</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 w:val="0"/>
          <w:bCs/>
          <w:color w:val="auto"/>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2880" w:firstLineChars="9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沈阳市军事体育陆上运动学校</w:t>
      </w:r>
    </w:p>
    <w:p>
      <w:pPr>
        <w:keepNext w:val="0"/>
        <w:keepLines w:val="0"/>
        <w:pageBreakBefore w:val="0"/>
        <w:widowControl w:val="0"/>
        <w:kinsoku/>
        <w:wordWrap/>
        <w:overflowPunct/>
        <w:topLinePunct w:val="0"/>
        <w:autoSpaceDE/>
        <w:autoSpaceDN/>
        <w:bidi w:val="0"/>
        <w:adjustRightInd/>
        <w:snapToGrid/>
        <w:spacing w:line="440" w:lineRule="exact"/>
        <w:ind w:firstLine="3840" w:firstLineChars="1200"/>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201</w:t>
      </w:r>
      <w:r>
        <w:rPr>
          <w:rFonts w:hint="eastAsia" w:ascii="仿宋" w:hAnsi="仿宋" w:eastAsia="仿宋" w:cs="仿宋"/>
          <w:b w:val="0"/>
          <w:bCs/>
          <w:color w:val="auto"/>
          <w:sz w:val="32"/>
          <w:szCs w:val="32"/>
          <w:lang w:val="en-US" w:eastAsia="zh-CN"/>
        </w:rPr>
        <w:t>9</w:t>
      </w:r>
      <w:r>
        <w:rPr>
          <w:rFonts w:hint="eastAsia" w:ascii="仿宋" w:hAnsi="仿宋" w:eastAsia="仿宋" w:cs="仿宋"/>
          <w:b w:val="0"/>
          <w:bCs/>
          <w:color w:val="auto"/>
          <w:sz w:val="32"/>
          <w:szCs w:val="32"/>
        </w:rPr>
        <w:t>年1</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rPr>
        <w:t>月</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rPr>
        <w:t>日</w:t>
      </w:r>
    </w:p>
    <w:p>
      <w:pPr>
        <w:spacing w:line="600" w:lineRule="atLeast"/>
        <w:ind w:firstLine="585"/>
        <w:rPr>
          <w:rFonts w:hint="eastAsia" w:ascii="仿宋" w:hAnsi="仿宋" w:eastAsia="仿宋" w:cs="仿宋"/>
          <w:color w:val="auto"/>
          <w:sz w:val="32"/>
          <w:szCs w:val="32"/>
        </w:rPr>
      </w:pPr>
    </w:p>
    <w:p>
      <w:pPr>
        <w:spacing w:line="600" w:lineRule="atLeast"/>
        <w:ind w:firstLine="585"/>
        <w:rPr>
          <w:rFonts w:hint="eastAsia" w:ascii="仿宋" w:hAnsi="仿宋" w:eastAsia="仿宋" w:cs="仿宋"/>
          <w:color w:val="auto"/>
          <w:sz w:val="32"/>
          <w:szCs w:val="32"/>
        </w:rPr>
      </w:pPr>
    </w:p>
    <w:p>
      <w:pPr>
        <w:spacing w:line="600" w:lineRule="atLeast"/>
        <w:ind w:firstLine="585"/>
        <w:rPr>
          <w:rFonts w:hint="eastAsia" w:ascii="仿宋" w:hAnsi="仿宋" w:eastAsia="仿宋" w:cs="仿宋"/>
          <w:color w:val="auto"/>
          <w:sz w:val="32"/>
          <w:szCs w:val="32"/>
        </w:rPr>
      </w:pPr>
    </w:p>
    <w:p>
      <w:pPr>
        <w:spacing w:line="600" w:lineRule="atLeast"/>
        <w:rPr>
          <w:rFonts w:hint="eastAsia" w:ascii="仿宋" w:hAnsi="仿宋" w:eastAsia="仿宋" w:cs="仿宋"/>
          <w:color w:val="auto"/>
          <w:sz w:val="32"/>
          <w:szCs w:val="32"/>
        </w:rPr>
      </w:pPr>
    </w:p>
    <w:sectPr>
      <w:footerReference r:id="rId3" w:type="default"/>
      <w:pgSz w:w="11906" w:h="16838"/>
      <w:pgMar w:top="2098" w:right="1474" w:bottom="1984" w:left="1587"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3073" o:spid="_x0000_s3073" o:spt="202" type="#_x0000_t202" style="position:absolute;left:0pt;margin-left:217.85pt;margin-top:0pt;height:144pt;width:144pt;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6"/>
                </w:pPr>
                <w:r>
                  <w:fldChar w:fldCharType="begin"/>
                </w:r>
                <w:r>
                  <w:instrText xml:space="preserve"> PAGE  \* MERGEFORMAT </w:instrText>
                </w:r>
                <w:r>
                  <w:fldChar w:fldCharType="separate"/>
                </w:r>
                <w:r>
                  <w:t>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9B410E"/>
    <w:multiLevelType w:val="singleLevel"/>
    <w:tmpl w:val="B79B410E"/>
    <w:lvl w:ilvl="0" w:tentative="0">
      <w:start w:val="1"/>
      <w:numFmt w:val="decimal"/>
      <w:suff w:val="nothing"/>
      <w:lvlText w:val="%1、"/>
      <w:lvlJc w:val="left"/>
    </w:lvl>
  </w:abstractNum>
  <w:abstractNum w:abstractNumId="1">
    <w:nsid w:val="B79F7FD1"/>
    <w:multiLevelType w:val="singleLevel"/>
    <w:tmpl w:val="B79F7FD1"/>
    <w:lvl w:ilvl="0" w:tentative="0">
      <w:start w:val="4"/>
      <w:numFmt w:val="decimal"/>
      <w:suff w:val="space"/>
      <w:lvlText w:val="%1."/>
      <w:lvlJc w:val="left"/>
    </w:lvl>
  </w:abstractNum>
  <w:abstractNum w:abstractNumId="2">
    <w:nsid w:val="4AA46CD6"/>
    <w:multiLevelType w:val="singleLevel"/>
    <w:tmpl w:val="4AA46CD6"/>
    <w:lvl w:ilvl="0" w:tentative="0">
      <w:start w:val="5"/>
      <w:numFmt w:val="decimal"/>
      <w:suff w:val="nothing"/>
      <w:lvlText w:val="%1、"/>
      <w:lvlJc w:val="left"/>
    </w:lvl>
  </w:abstractNum>
  <w:abstractNum w:abstractNumId="3">
    <w:nsid w:val="5D806042"/>
    <w:multiLevelType w:val="singleLevel"/>
    <w:tmpl w:val="5D806042"/>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DD8"/>
    <w:rsid w:val="00011EA1"/>
    <w:rsid w:val="00013DFD"/>
    <w:rsid w:val="00016D1A"/>
    <w:rsid w:val="00031FE7"/>
    <w:rsid w:val="000338E2"/>
    <w:rsid w:val="00036A3E"/>
    <w:rsid w:val="0004104B"/>
    <w:rsid w:val="000442BF"/>
    <w:rsid w:val="000467C2"/>
    <w:rsid w:val="00054E8C"/>
    <w:rsid w:val="00081ECE"/>
    <w:rsid w:val="000910D9"/>
    <w:rsid w:val="00093B59"/>
    <w:rsid w:val="000B6D10"/>
    <w:rsid w:val="000D1552"/>
    <w:rsid w:val="000F0556"/>
    <w:rsid w:val="000F34EE"/>
    <w:rsid w:val="00115A43"/>
    <w:rsid w:val="001167C4"/>
    <w:rsid w:val="00126242"/>
    <w:rsid w:val="00134305"/>
    <w:rsid w:val="00146D6F"/>
    <w:rsid w:val="00163DDF"/>
    <w:rsid w:val="00167436"/>
    <w:rsid w:val="00174CFB"/>
    <w:rsid w:val="0018082F"/>
    <w:rsid w:val="00193CBA"/>
    <w:rsid w:val="001940A5"/>
    <w:rsid w:val="001C252C"/>
    <w:rsid w:val="001C4C1F"/>
    <w:rsid w:val="001F336A"/>
    <w:rsid w:val="001F61BE"/>
    <w:rsid w:val="00221008"/>
    <w:rsid w:val="00240F00"/>
    <w:rsid w:val="002568E5"/>
    <w:rsid w:val="00265602"/>
    <w:rsid w:val="002967C5"/>
    <w:rsid w:val="002A0676"/>
    <w:rsid w:val="002B40F1"/>
    <w:rsid w:val="002C2801"/>
    <w:rsid w:val="002E3C1B"/>
    <w:rsid w:val="002F38DC"/>
    <w:rsid w:val="00303195"/>
    <w:rsid w:val="003208EA"/>
    <w:rsid w:val="00340614"/>
    <w:rsid w:val="003562A5"/>
    <w:rsid w:val="00370769"/>
    <w:rsid w:val="003A3BBE"/>
    <w:rsid w:val="003A67BF"/>
    <w:rsid w:val="003B186B"/>
    <w:rsid w:val="003F3486"/>
    <w:rsid w:val="003F46A4"/>
    <w:rsid w:val="003F5388"/>
    <w:rsid w:val="004218FD"/>
    <w:rsid w:val="004403C5"/>
    <w:rsid w:val="004447D8"/>
    <w:rsid w:val="0045781C"/>
    <w:rsid w:val="00467BA3"/>
    <w:rsid w:val="00490C7C"/>
    <w:rsid w:val="004A11B0"/>
    <w:rsid w:val="004B6939"/>
    <w:rsid w:val="004C1B35"/>
    <w:rsid w:val="004E077D"/>
    <w:rsid w:val="004E4B3E"/>
    <w:rsid w:val="00513A81"/>
    <w:rsid w:val="0056691C"/>
    <w:rsid w:val="005679CC"/>
    <w:rsid w:val="005857FD"/>
    <w:rsid w:val="005921EA"/>
    <w:rsid w:val="005C63F6"/>
    <w:rsid w:val="005D1CB6"/>
    <w:rsid w:val="005D49D2"/>
    <w:rsid w:val="005D62A3"/>
    <w:rsid w:val="005E2124"/>
    <w:rsid w:val="005E4616"/>
    <w:rsid w:val="005E76DA"/>
    <w:rsid w:val="005F1EAB"/>
    <w:rsid w:val="00612A40"/>
    <w:rsid w:val="00636250"/>
    <w:rsid w:val="00665B9A"/>
    <w:rsid w:val="0067626A"/>
    <w:rsid w:val="00682E55"/>
    <w:rsid w:val="00683A3E"/>
    <w:rsid w:val="00685CAF"/>
    <w:rsid w:val="00692DC8"/>
    <w:rsid w:val="006A65C1"/>
    <w:rsid w:val="006B0B43"/>
    <w:rsid w:val="006B3F01"/>
    <w:rsid w:val="006C0A4B"/>
    <w:rsid w:val="006C5104"/>
    <w:rsid w:val="006C5DB5"/>
    <w:rsid w:val="006C5DD8"/>
    <w:rsid w:val="006C5F37"/>
    <w:rsid w:val="006D3929"/>
    <w:rsid w:val="00710E81"/>
    <w:rsid w:val="00715CE7"/>
    <w:rsid w:val="00721476"/>
    <w:rsid w:val="007239F7"/>
    <w:rsid w:val="00740F40"/>
    <w:rsid w:val="0074550C"/>
    <w:rsid w:val="00760B20"/>
    <w:rsid w:val="00767422"/>
    <w:rsid w:val="00770A34"/>
    <w:rsid w:val="00774560"/>
    <w:rsid w:val="00786643"/>
    <w:rsid w:val="007E128F"/>
    <w:rsid w:val="007F781E"/>
    <w:rsid w:val="00810340"/>
    <w:rsid w:val="0084619F"/>
    <w:rsid w:val="00860249"/>
    <w:rsid w:val="008633DD"/>
    <w:rsid w:val="00874D0E"/>
    <w:rsid w:val="008770E0"/>
    <w:rsid w:val="0087783F"/>
    <w:rsid w:val="00890439"/>
    <w:rsid w:val="008B03E5"/>
    <w:rsid w:val="008B0887"/>
    <w:rsid w:val="008F1907"/>
    <w:rsid w:val="00920EA7"/>
    <w:rsid w:val="00921870"/>
    <w:rsid w:val="009235D0"/>
    <w:rsid w:val="00935B20"/>
    <w:rsid w:val="00940717"/>
    <w:rsid w:val="009504A0"/>
    <w:rsid w:val="0096053A"/>
    <w:rsid w:val="00964E49"/>
    <w:rsid w:val="0097763E"/>
    <w:rsid w:val="009B4B80"/>
    <w:rsid w:val="009E09C5"/>
    <w:rsid w:val="009E10D8"/>
    <w:rsid w:val="009E73D8"/>
    <w:rsid w:val="009F12FC"/>
    <w:rsid w:val="009F481B"/>
    <w:rsid w:val="00A113E3"/>
    <w:rsid w:val="00A137D6"/>
    <w:rsid w:val="00A24623"/>
    <w:rsid w:val="00A33040"/>
    <w:rsid w:val="00A6127E"/>
    <w:rsid w:val="00A71140"/>
    <w:rsid w:val="00A720B7"/>
    <w:rsid w:val="00AA2D22"/>
    <w:rsid w:val="00AC03E9"/>
    <w:rsid w:val="00AC04B4"/>
    <w:rsid w:val="00AC06EF"/>
    <w:rsid w:val="00AD1C39"/>
    <w:rsid w:val="00AD3582"/>
    <w:rsid w:val="00AF30F7"/>
    <w:rsid w:val="00AF3578"/>
    <w:rsid w:val="00B01603"/>
    <w:rsid w:val="00B07E78"/>
    <w:rsid w:val="00B17A7D"/>
    <w:rsid w:val="00B26481"/>
    <w:rsid w:val="00B40987"/>
    <w:rsid w:val="00B55954"/>
    <w:rsid w:val="00B67D8A"/>
    <w:rsid w:val="00B7471D"/>
    <w:rsid w:val="00B910A4"/>
    <w:rsid w:val="00BB63BE"/>
    <w:rsid w:val="00BC1F01"/>
    <w:rsid w:val="00BC29FA"/>
    <w:rsid w:val="00BC37BD"/>
    <w:rsid w:val="00BC3EC3"/>
    <w:rsid w:val="00BE1705"/>
    <w:rsid w:val="00BE3D10"/>
    <w:rsid w:val="00BE64B3"/>
    <w:rsid w:val="00C2001A"/>
    <w:rsid w:val="00C32F88"/>
    <w:rsid w:val="00C40B1B"/>
    <w:rsid w:val="00C60520"/>
    <w:rsid w:val="00C765DD"/>
    <w:rsid w:val="00C8175A"/>
    <w:rsid w:val="00C93362"/>
    <w:rsid w:val="00CB761E"/>
    <w:rsid w:val="00CC5A52"/>
    <w:rsid w:val="00CD2BBD"/>
    <w:rsid w:val="00CE7816"/>
    <w:rsid w:val="00CF53AD"/>
    <w:rsid w:val="00D47357"/>
    <w:rsid w:val="00D572B4"/>
    <w:rsid w:val="00D668D9"/>
    <w:rsid w:val="00D82B91"/>
    <w:rsid w:val="00D91621"/>
    <w:rsid w:val="00DB3507"/>
    <w:rsid w:val="00DC3282"/>
    <w:rsid w:val="00DD3F9D"/>
    <w:rsid w:val="00DD5CA5"/>
    <w:rsid w:val="00E12E26"/>
    <w:rsid w:val="00E15F4C"/>
    <w:rsid w:val="00E22377"/>
    <w:rsid w:val="00E64868"/>
    <w:rsid w:val="00E72828"/>
    <w:rsid w:val="00E940FD"/>
    <w:rsid w:val="00EA6440"/>
    <w:rsid w:val="00EC0589"/>
    <w:rsid w:val="00EE2F85"/>
    <w:rsid w:val="00EF72E7"/>
    <w:rsid w:val="00EF7781"/>
    <w:rsid w:val="00F03207"/>
    <w:rsid w:val="00F06749"/>
    <w:rsid w:val="00F1782F"/>
    <w:rsid w:val="00F26439"/>
    <w:rsid w:val="00F324A5"/>
    <w:rsid w:val="00F8250B"/>
    <w:rsid w:val="00F9658C"/>
    <w:rsid w:val="00FB3157"/>
    <w:rsid w:val="00FB6458"/>
    <w:rsid w:val="00FC6C04"/>
    <w:rsid w:val="00FD34D8"/>
    <w:rsid w:val="00FD4623"/>
    <w:rsid w:val="00FD605C"/>
    <w:rsid w:val="00FE2EC2"/>
    <w:rsid w:val="00FF1C77"/>
    <w:rsid w:val="011A3193"/>
    <w:rsid w:val="01454E24"/>
    <w:rsid w:val="01D63169"/>
    <w:rsid w:val="02287E85"/>
    <w:rsid w:val="02493C65"/>
    <w:rsid w:val="033B072B"/>
    <w:rsid w:val="03ED79A0"/>
    <w:rsid w:val="041A18D2"/>
    <w:rsid w:val="04E97798"/>
    <w:rsid w:val="050E114F"/>
    <w:rsid w:val="06981608"/>
    <w:rsid w:val="06A75A6E"/>
    <w:rsid w:val="070B5C74"/>
    <w:rsid w:val="075B3336"/>
    <w:rsid w:val="077D0AEB"/>
    <w:rsid w:val="078B6466"/>
    <w:rsid w:val="0790488A"/>
    <w:rsid w:val="08BB0376"/>
    <w:rsid w:val="095D6056"/>
    <w:rsid w:val="0AD25657"/>
    <w:rsid w:val="0B684C3F"/>
    <w:rsid w:val="0C3F3768"/>
    <w:rsid w:val="0C9B6EA4"/>
    <w:rsid w:val="0DA26C25"/>
    <w:rsid w:val="0EA470E9"/>
    <w:rsid w:val="0F5E4A1F"/>
    <w:rsid w:val="0FBE17A3"/>
    <w:rsid w:val="102C6F34"/>
    <w:rsid w:val="10DC0964"/>
    <w:rsid w:val="111A6C9D"/>
    <w:rsid w:val="11561D61"/>
    <w:rsid w:val="120E12AD"/>
    <w:rsid w:val="12F15C26"/>
    <w:rsid w:val="146D3DB9"/>
    <w:rsid w:val="151B2EEB"/>
    <w:rsid w:val="15C25E18"/>
    <w:rsid w:val="165761AA"/>
    <w:rsid w:val="18477B85"/>
    <w:rsid w:val="18D67C7B"/>
    <w:rsid w:val="198B3EE9"/>
    <w:rsid w:val="19D37075"/>
    <w:rsid w:val="1AEC4B11"/>
    <w:rsid w:val="1B2C08F1"/>
    <w:rsid w:val="1BAC5F49"/>
    <w:rsid w:val="1BD04A5D"/>
    <w:rsid w:val="1BE07580"/>
    <w:rsid w:val="1C854EEF"/>
    <w:rsid w:val="1DCE304F"/>
    <w:rsid w:val="1E637106"/>
    <w:rsid w:val="1EBC02AD"/>
    <w:rsid w:val="20D447B3"/>
    <w:rsid w:val="2135651C"/>
    <w:rsid w:val="21D06CA1"/>
    <w:rsid w:val="22F34752"/>
    <w:rsid w:val="24403B93"/>
    <w:rsid w:val="24650FB5"/>
    <w:rsid w:val="250E69EA"/>
    <w:rsid w:val="25422AB9"/>
    <w:rsid w:val="2561765A"/>
    <w:rsid w:val="2562552D"/>
    <w:rsid w:val="265D240E"/>
    <w:rsid w:val="265D7349"/>
    <w:rsid w:val="2685429C"/>
    <w:rsid w:val="277D387D"/>
    <w:rsid w:val="27E96FE3"/>
    <w:rsid w:val="28FC405E"/>
    <w:rsid w:val="295878AD"/>
    <w:rsid w:val="2BF06596"/>
    <w:rsid w:val="2C4A6152"/>
    <w:rsid w:val="2D2D0902"/>
    <w:rsid w:val="300307A2"/>
    <w:rsid w:val="31103102"/>
    <w:rsid w:val="32307137"/>
    <w:rsid w:val="325B570C"/>
    <w:rsid w:val="32796321"/>
    <w:rsid w:val="329B60AD"/>
    <w:rsid w:val="33F55999"/>
    <w:rsid w:val="34C66715"/>
    <w:rsid w:val="35505EC7"/>
    <w:rsid w:val="35E55FF0"/>
    <w:rsid w:val="37E47418"/>
    <w:rsid w:val="399152DA"/>
    <w:rsid w:val="3B0A5128"/>
    <w:rsid w:val="3C3F3CAE"/>
    <w:rsid w:val="3C941DB3"/>
    <w:rsid w:val="3CCB39E6"/>
    <w:rsid w:val="3CFE395F"/>
    <w:rsid w:val="3D7A46E1"/>
    <w:rsid w:val="3D820515"/>
    <w:rsid w:val="3DF43819"/>
    <w:rsid w:val="3E9B240E"/>
    <w:rsid w:val="3EB119A9"/>
    <w:rsid w:val="3ED739F2"/>
    <w:rsid w:val="3F397B7D"/>
    <w:rsid w:val="3F3A2B2E"/>
    <w:rsid w:val="3FAD3600"/>
    <w:rsid w:val="408E0A55"/>
    <w:rsid w:val="40F37127"/>
    <w:rsid w:val="41447A00"/>
    <w:rsid w:val="41E05FF5"/>
    <w:rsid w:val="42385B18"/>
    <w:rsid w:val="445B243F"/>
    <w:rsid w:val="45522DFB"/>
    <w:rsid w:val="47FC5EFF"/>
    <w:rsid w:val="49AD05DA"/>
    <w:rsid w:val="4A5161E9"/>
    <w:rsid w:val="4C345247"/>
    <w:rsid w:val="4CF5399C"/>
    <w:rsid w:val="4D7D2BB3"/>
    <w:rsid w:val="4E51417C"/>
    <w:rsid w:val="501F225B"/>
    <w:rsid w:val="51084519"/>
    <w:rsid w:val="514B00A3"/>
    <w:rsid w:val="51CE1C84"/>
    <w:rsid w:val="52561B3C"/>
    <w:rsid w:val="53301786"/>
    <w:rsid w:val="53AE6108"/>
    <w:rsid w:val="54AB0DCD"/>
    <w:rsid w:val="55EF60FA"/>
    <w:rsid w:val="5682251E"/>
    <w:rsid w:val="56B00A8A"/>
    <w:rsid w:val="56B41DB5"/>
    <w:rsid w:val="571D67B6"/>
    <w:rsid w:val="577D4EA9"/>
    <w:rsid w:val="59070736"/>
    <w:rsid w:val="599341A4"/>
    <w:rsid w:val="5B6F20D8"/>
    <w:rsid w:val="5BD13EF7"/>
    <w:rsid w:val="5C4118C8"/>
    <w:rsid w:val="5C752BE6"/>
    <w:rsid w:val="5CDD1C67"/>
    <w:rsid w:val="5D057308"/>
    <w:rsid w:val="5D32318B"/>
    <w:rsid w:val="6091278C"/>
    <w:rsid w:val="61530AF3"/>
    <w:rsid w:val="61762E1B"/>
    <w:rsid w:val="62CE0221"/>
    <w:rsid w:val="63EA4AD1"/>
    <w:rsid w:val="64DA5D2F"/>
    <w:rsid w:val="64FB35B2"/>
    <w:rsid w:val="65AB3F30"/>
    <w:rsid w:val="65D37E75"/>
    <w:rsid w:val="68342CEE"/>
    <w:rsid w:val="6AE8585A"/>
    <w:rsid w:val="6BA71F6F"/>
    <w:rsid w:val="6CA37CD4"/>
    <w:rsid w:val="6D806303"/>
    <w:rsid w:val="6DEB06EE"/>
    <w:rsid w:val="6E3B5614"/>
    <w:rsid w:val="6E5F51E3"/>
    <w:rsid w:val="6F01010A"/>
    <w:rsid w:val="6FF23340"/>
    <w:rsid w:val="700C6E02"/>
    <w:rsid w:val="70B079D8"/>
    <w:rsid w:val="717847A9"/>
    <w:rsid w:val="71F92E08"/>
    <w:rsid w:val="720230D3"/>
    <w:rsid w:val="7264378B"/>
    <w:rsid w:val="72714D25"/>
    <w:rsid w:val="743A3E8A"/>
    <w:rsid w:val="74A1025A"/>
    <w:rsid w:val="76894754"/>
    <w:rsid w:val="780532CC"/>
    <w:rsid w:val="78A01762"/>
    <w:rsid w:val="799A2DC0"/>
    <w:rsid w:val="79AA26E5"/>
    <w:rsid w:val="79B84076"/>
    <w:rsid w:val="79D142C5"/>
    <w:rsid w:val="7B0214AC"/>
    <w:rsid w:val="7BB31002"/>
    <w:rsid w:val="7C506D88"/>
    <w:rsid w:val="7C5A189C"/>
    <w:rsid w:val="7C9923A7"/>
    <w:rsid w:val="7FFA3F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 id="V:Rule2" type="connector" idref="#_x0000_s2051"/>
        <o:r id="V:Rule3" type="connector" idref="#自选图形 5"/>
        <o:r id="V:Rule4" type="connector" idref="#自选图形 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1"/>
    <w:qFormat/>
    <w:uiPriority w:val="99"/>
    <w:pPr>
      <w:keepNext/>
      <w:keepLines/>
      <w:spacing w:line="576" w:lineRule="auto"/>
      <w:outlineLvl w:val="0"/>
    </w:pPr>
    <w:rPr>
      <w:b/>
      <w:kern w:val="44"/>
      <w:sz w:val="44"/>
    </w:rPr>
  </w:style>
  <w:style w:type="paragraph" w:styleId="3">
    <w:name w:val="heading 2"/>
    <w:basedOn w:val="1"/>
    <w:next w:val="1"/>
    <w:link w:val="12"/>
    <w:qFormat/>
    <w:uiPriority w:val="99"/>
    <w:pPr>
      <w:keepNext/>
      <w:keepLines/>
      <w:spacing w:line="413" w:lineRule="auto"/>
      <w:outlineLvl w:val="1"/>
    </w:pPr>
    <w:rPr>
      <w:rFonts w:ascii="Arial" w:hAnsi="Arial" w:eastAsia="黑体"/>
      <w:b/>
      <w:sz w:val="32"/>
    </w:rPr>
  </w:style>
  <w:style w:type="paragraph" w:styleId="4">
    <w:name w:val="heading 3"/>
    <w:basedOn w:val="1"/>
    <w:next w:val="1"/>
    <w:link w:val="13"/>
    <w:qFormat/>
    <w:uiPriority w:val="99"/>
    <w:pPr>
      <w:keepNext/>
      <w:keepLines/>
      <w:spacing w:line="413" w:lineRule="auto"/>
      <w:outlineLvl w:val="2"/>
    </w:pPr>
    <w:rPr>
      <w:b/>
      <w:sz w:val="32"/>
    </w:rPr>
  </w:style>
  <w:style w:type="character" w:default="1" w:styleId="10">
    <w:name w:val="Default Paragraph Font"/>
    <w:semiHidden/>
    <w:qFormat/>
    <w:uiPriority w:val="99"/>
  </w:style>
  <w:style w:type="table" w:default="1" w:styleId="9">
    <w:name w:val="Normal Table"/>
    <w:unhideWhenUsed/>
    <w:qFormat/>
    <w:uiPriority w:val="99"/>
    <w:tblPr>
      <w:tblCellMar>
        <w:top w:w="0" w:type="dxa"/>
        <w:left w:w="108" w:type="dxa"/>
        <w:bottom w:w="0" w:type="dxa"/>
        <w:right w:w="108" w:type="dxa"/>
      </w:tblCellMar>
    </w:tbl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customStyle="1" w:styleId="11">
    <w:name w:val="Heading 1 Char"/>
    <w:basedOn w:val="10"/>
    <w:link w:val="2"/>
    <w:qFormat/>
    <w:locked/>
    <w:uiPriority w:val="99"/>
    <w:rPr>
      <w:rFonts w:cs="Times New Roman"/>
      <w:b/>
      <w:bCs/>
      <w:kern w:val="44"/>
      <w:sz w:val="44"/>
      <w:szCs w:val="44"/>
    </w:rPr>
  </w:style>
  <w:style w:type="character" w:customStyle="1" w:styleId="12">
    <w:name w:val="Heading 2 Char"/>
    <w:basedOn w:val="10"/>
    <w:link w:val="3"/>
    <w:semiHidden/>
    <w:qFormat/>
    <w:locked/>
    <w:uiPriority w:val="99"/>
    <w:rPr>
      <w:rFonts w:ascii="Cambria" w:hAnsi="Cambria" w:eastAsia="宋体" w:cs="Times New Roman"/>
      <w:b/>
      <w:bCs/>
      <w:sz w:val="32"/>
      <w:szCs w:val="32"/>
    </w:rPr>
  </w:style>
  <w:style w:type="character" w:customStyle="1" w:styleId="13">
    <w:name w:val="Heading 3 Char"/>
    <w:basedOn w:val="10"/>
    <w:link w:val="4"/>
    <w:semiHidden/>
    <w:qFormat/>
    <w:locked/>
    <w:uiPriority w:val="99"/>
    <w:rPr>
      <w:rFonts w:cs="Times New Roman"/>
      <w:b/>
      <w:bCs/>
      <w:sz w:val="32"/>
      <w:szCs w:val="32"/>
    </w:rPr>
  </w:style>
  <w:style w:type="character" w:customStyle="1" w:styleId="14">
    <w:name w:val="Balloon Text Char"/>
    <w:basedOn w:val="10"/>
    <w:link w:val="5"/>
    <w:semiHidden/>
    <w:qFormat/>
    <w:locked/>
    <w:uiPriority w:val="99"/>
    <w:rPr>
      <w:rFonts w:cs="Times New Roman"/>
      <w:kern w:val="2"/>
      <w:sz w:val="18"/>
      <w:szCs w:val="18"/>
    </w:rPr>
  </w:style>
  <w:style w:type="character" w:customStyle="1" w:styleId="15">
    <w:name w:val="Footer Char"/>
    <w:basedOn w:val="10"/>
    <w:link w:val="6"/>
    <w:semiHidden/>
    <w:qFormat/>
    <w:locked/>
    <w:uiPriority w:val="99"/>
    <w:rPr>
      <w:rFonts w:ascii="Times New Roman" w:hAnsi="Times New Roman" w:cs="Times New Roman"/>
      <w:sz w:val="18"/>
      <w:szCs w:val="18"/>
    </w:rPr>
  </w:style>
  <w:style w:type="character" w:customStyle="1" w:styleId="16">
    <w:name w:val="Header Char"/>
    <w:basedOn w:val="10"/>
    <w:link w:val="7"/>
    <w:semiHidden/>
    <w:qFormat/>
    <w:locked/>
    <w:uiPriority w:val="99"/>
    <w:rPr>
      <w:rFonts w:ascii="Times New Roman" w:hAnsi="Times New Roman" w:cs="Times New Roman"/>
      <w:sz w:val="18"/>
      <w:szCs w:val="18"/>
    </w:rPr>
  </w:style>
  <w:style w:type="paragraph" w:styleId="17">
    <w:name w:val="List Paragraph"/>
    <w:basedOn w:val="1"/>
    <w:qFormat/>
    <w:uiPriority w:val="99"/>
    <w:pPr>
      <w:ind w:firstLine="420" w:firstLineChars="200"/>
    </w:pPr>
  </w:style>
  <w:style w:type="paragraph" w:customStyle="1" w:styleId="18">
    <w:name w:val="p0"/>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3"/>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7</Pages>
  <Words>429</Words>
  <Characters>2450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2013-04-17T07:57:00Z</dcterms:created>
  <dc:creator>Administrator</dc:creator>
  <cp:lastModifiedBy>Administrator</cp:lastModifiedBy>
  <cp:lastPrinted>2018-11-14T06:28:00Z</cp:lastPrinted>
  <dcterms:modified xsi:type="dcterms:W3CDTF">2019-12-05T02:08:54Z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